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062"/>
      </w:tblGrid>
      <w:tr w:rsidR="00AF7B79" w:rsidRPr="00AF7B79" w:rsidTr="00AF7B79">
        <w:tc>
          <w:tcPr>
            <w:tcW w:w="9212" w:type="dxa"/>
          </w:tcPr>
          <w:p w:rsidR="00AF7B79" w:rsidRPr="00AF7B79" w:rsidRDefault="00EB2320" w:rsidP="00EB2320">
            <w:pPr>
              <w:rPr>
                <w:rFonts w:ascii="Times New Roman" w:hAnsi="Times New Roman" w:cs="Times New Roman"/>
                <w:b/>
              </w:rPr>
            </w:pPr>
            <w:r w:rsidRPr="00EB2320">
              <w:rPr>
                <w:rFonts w:ascii="Times New Roman" w:eastAsia="Times New Roman" w:hAnsi="Times New Roman" w:cs="Times New Roman"/>
                <w:noProof/>
                <w:sz w:val="20"/>
                <w:szCs w:val="20"/>
                <w:lang w:eastAsia="tr-TR"/>
              </w:rPr>
              <w:drawing>
                <wp:anchor distT="0" distB="0" distL="114300" distR="114300" simplePos="0" relativeHeight="251658240" behindDoc="0" locked="0" layoutInCell="1" allowOverlap="1">
                  <wp:simplePos x="0" y="0"/>
                  <wp:positionH relativeFrom="column">
                    <wp:posOffset>-65405</wp:posOffset>
                  </wp:positionH>
                  <wp:positionV relativeFrom="paragraph">
                    <wp:posOffset>29210</wp:posOffset>
                  </wp:positionV>
                  <wp:extent cx="859809" cy="812042"/>
                  <wp:effectExtent l="0" t="0" r="0" b="7620"/>
                  <wp:wrapSquare wrapText="bothSides"/>
                  <wp:docPr id="5" name="Resim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9809" cy="812042"/>
                          </a:xfrm>
                          <a:prstGeom prst="rect">
                            <a:avLst/>
                          </a:prstGeom>
                          <a:noFill/>
                          <a:ln>
                            <a:noFill/>
                          </a:ln>
                        </pic:spPr>
                      </pic:pic>
                    </a:graphicData>
                  </a:graphic>
                </wp:anchor>
              </w:drawing>
            </w:r>
            <w:r>
              <w:rPr>
                <w:rFonts w:ascii="Times New Roman" w:hAnsi="Times New Roman" w:cs="Times New Roman"/>
                <w:b/>
              </w:rPr>
              <w:t xml:space="preserve">                                               </w:t>
            </w:r>
            <w:r w:rsidR="00AF7B79" w:rsidRPr="00AF7B79">
              <w:rPr>
                <w:rFonts w:ascii="Times New Roman" w:hAnsi="Times New Roman" w:cs="Times New Roman"/>
                <w:b/>
              </w:rPr>
              <w:t>T.C.</w:t>
            </w:r>
          </w:p>
          <w:p w:rsidR="00AF7B79" w:rsidRPr="00AF7B79" w:rsidRDefault="00EB2320" w:rsidP="00EB2320">
            <w:pPr>
              <w:rPr>
                <w:rFonts w:ascii="Times New Roman" w:hAnsi="Times New Roman" w:cs="Times New Roman"/>
                <w:b/>
              </w:rPr>
            </w:pPr>
            <w:r>
              <w:rPr>
                <w:rFonts w:ascii="Times New Roman" w:hAnsi="Times New Roman" w:cs="Times New Roman"/>
                <w:b/>
              </w:rPr>
              <w:t xml:space="preserve">               </w:t>
            </w:r>
            <w:r w:rsidR="001A57C2">
              <w:rPr>
                <w:rFonts w:ascii="Times New Roman" w:hAnsi="Times New Roman" w:cs="Times New Roman"/>
                <w:b/>
              </w:rPr>
              <w:t>BANDIRMA ONYEDİ EYLÜL</w:t>
            </w:r>
            <w:r w:rsidR="00AF7B79" w:rsidRPr="00AF7B79">
              <w:rPr>
                <w:rFonts w:ascii="Times New Roman" w:hAnsi="Times New Roman" w:cs="Times New Roman"/>
                <w:b/>
              </w:rPr>
              <w:t xml:space="preserve"> ÜNİVERSİTESİ</w:t>
            </w:r>
          </w:p>
          <w:p w:rsidR="00AF7B79" w:rsidRPr="00AF7B79" w:rsidRDefault="00EB2320" w:rsidP="00EB2320">
            <w:pPr>
              <w:rPr>
                <w:rFonts w:ascii="Times New Roman" w:hAnsi="Times New Roman" w:cs="Times New Roman"/>
                <w:b/>
              </w:rPr>
            </w:pPr>
            <w:r>
              <w:rPr>
                <w:rFonts w:ascii="Times New Roman" w:hAnsi="Times New Roman" w:cs="Times New Roman"/>
                <w:b/>
              </w:rPr>
              <w:t xml:space="preserve">                         </w:t>
            </w:r>
            <w:bookmarkStart w:id="0" w:name="_GoBack"/>
            <w:bookmarkEnd w:id="0"/>
            <w:r>
              <w:rPr>
                <w:rFonts w:ascii="Times New Roman" w:hAnsi="Times New Roman" w:cs="Times New Roman"/>
                <w:b/>
              </w:rPr>
              <w:t xml:space="preserve"> </w:t>
            </w:r>
            <w:r w:rsidR="00AF7B79" w:rsidRPr="00AF7B79">
              <w:rPr>
                <w:rFonts w:ascii="Times New Roman" w:hAnsi="Times New Roman" w:cs="Times New Roman"/>
                <w:b/>
              </w:rPr>
              <w:t>SOSYAL BİLİMLER ENSTİTÜSÜ</w:t>
            </w:r>
          </w:p>
          <w:p w:rsidR="00AF7B79" w:rsidRPr="00AF7B79" w:rsidRDefault="00EB2320" w:rsidP="00EB2320">
            <w:pPr>
              <w:rPr>
                <w:rFonts w:ascii="Times New Roman" w:hAnsi="Times New Roman" w:cs="Times New Roman"/>
                <w:b/>
              </w:rPr>
            </w:pPr>
            <w:r>
              <w:rPr>
                <w:rFonts w:ascii="Times New Roman" w:hAnsi="Times New Roman" w:cs="Times New Roman"/>
                <w:b/>
              </w:rPr>
              <w:t xml:space="preserve">     </w:t>
            </w:r>
            <w:r w:rsidR="00AF7B79" w:rsidRPr="00AF7B79">
              <w:rPr>
                <w:rFonts w:ascii="Times New Roman" w:hAnsi="Times New Roman" w:cs="Times New Roman"/>
                <w:b/>
              </w:rPr>
              <w:t>DOKTORA TEZ ÖNERİSİ SAVUNMASI TUTANAK FORMU</w:t>
            </w:r>
          </w:p>
          <w:p w:rsidR="00AF7B79" w:rsidRPr="00AF7B79" w:rsidRDefault="00AF7B79">
            <w:pPr>
              <w:rPr>
                <w:rFonts w:ascii="Times New Roman" w:hAnsi="Times New Roman" w:cs="Times New Roman"/>
              </w:rPr>
            </w:pPr>
          </w:p>
        </w:tc>
      </w:tr>
      <w:tr w:rsidR="00AF7B79" w:rsidRPr="00AF7B79" w:rsidTr="00AF7B79">
        <w:tc>
          <w:tcPr>
            <w:tcW w:w="9212" w:type="dxa"/>
          </w:tcPr>
          <w:p w:rsidR="00AF7B79" w:rsidRPr="00AF7B79" w:rsidRDefault="00AF7B79" w:rsidP="00AF7B79">
            <w:pPr>
              <w:spacing w:line="276" w:lineRule="auto"/>
              <w:jc w:val="center"/>
              <w:rPr>
                <w:rFonts w:ascii="Times New Roman" w:hAnsi="Times New Roman" w:cs="Times New Roman"/>
                <w:b/>
              </w:rPr>
            </w:pPr>
            <w:r w:rsidRPr="00AF7B79">
              <w:rPr>
                <w:rFonts w:ascii="Times New Roman" w:hAnsi="Times New Roman" w:cs="Times New Roman"/>
                <w:b/>
              </w:rPr>
              <w:t>SOSYAL BİLİMLER ENSTİTÜSÜ</w:t>
            </w:r>
          </w:p>
          <w:p w:rsidR="00AF7B79" w:rsidRPr="00AF7B79" w:rsidRDefault="00AF7B79" w:rsidP="00AF7B79">
            <w:pPr>
              <w:spacing w:line="276" w:lineRule="auto"/>
              <w:jc w:val="center"/>
              <w:rPr>
                <w:rFonts w:ascii="Times New Roman" w:hAnsi="Times New Roman" w:cs="Times New Roman"/>
                <w:b/>
              </w:rPr>
            </w:pPr>
            <w:proofErr w:type="gramStart"/>
            <w:r w:rsidRPr="00AF7B79">
              <w:rPr>
                <w:rFonts w:ascii="Times New Roman" w:hAnsi="Times New Roman" w:cs="Times New Roman"/>
                <w:b/>
              </w:rPr>
              <w:t>.....................................................</w:t>
            </w:r>
            <w:proofErr w:type="gramEnd"/>
            <w:r w:rsidRPr="00AF7B79">
              <w:rPr>
                <w:rFonts w:ascii="Times New Roman" w:hAnsi="Times New Roman" w:cs="Times New Roman"/>
                <w:b/>
              </w:rPr>
              <w:t xml:space="preserve"> ANABİLİM DALI BAŞKANLIĞI</w:t>
            </w:r>
          </w:p>
          <w:p w:rsidR="00AF7B79" w:rsidRPr="00AF7B79" w:rsidRDefault="00AF7B79" w:rsidP="00AF7B79">
            <w:pPr>
              <w:spacing w:line="0" w:lineRule="atLeast"/>
              <w:rPr>
                <w:rFonts w:ascii="Times New Roman" w:hAnsi="Times New Roman" w:cs="Times New Roman"/>
              </w:rPr>
            </w:pPr>
          </w:p>
          <w:p w:rsidR="00AF7B79" w:rsidRDefault="00AF7B79" w:rsidP="00AF7B79">
            <w:pPr>
              <w:spacing w:line="0" w:lineRule="atLeast"/>
              <w:rPr>
                <w:rFonts w:ascii="Times New Roman" w:hAnsi="Times New Roman" w:cs="Times New Roman"/>
              </w:rPr>
            </w:pPr>
            <w:r w:rsidRPr="00AF7B79">
              <w:rPr>
                <w:rFonts w:ascii="Times New Roman" w:hAnsi="Times New Roman" w:cs="Times New Roman"/>
              </w:rPr>
              <w:t xml:space="preserve">Enstitü Anabilim Dalımız doktora programı öğrencisi </w:t>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rPr>
              <w:t xml:space="preserve"> tez önerisini Tez İzleme Komitesi önünde savunmuştur. Sınav tutanağı aşağıdadır. Tez önerisi eklidir.</w:t>
            </w:r>
          </w:p>
          <w:p w:rsidR="00AF7B79" w:rsidRPr="00AF7B79" w:rsidRDefault="00AF7B79" w:rsidP="00AF7B79">
            <w:pPr>
              <w:spacing w:line="0" w:lineRule="atLeast"/>
              <w:rPr>
                <w:rFonts w:ascii="Times New Roman" w:hAnsi="Times New Roman" w:cs="Times New Roman"/>
              </w:rPr>
            </w:pPr>
          </w:p>
          <w:p w:rsidR="00AF7B79" w:rsidRPr="00AF7B79" w:rsidRDefault="000221B4" w:rsidP="000221B4">
            <w:pPr>
              <w:spacing w:line="0" w:lineRule="atLeast"/>
              <w:jc w:val="center"/>
              <w:rPr>
                <w:rFonts w:ascii="Times New Roman" w:hAnsi="Times New Roman" w:cs="Times New Roman"/>
              </w:rPr>
            </w:pPr>
            <w:r>
              <w:rPr>
                <w:rFonts w:ascii="Times New Roman" w:hAnsi="Times New Roman" w:cs="Times New Roman"/>
              </w:rPr>
              <w:t xml:space="preserve">                                                                                                      </w:t>
            </w:r>
            <w:proofErr w:type="gramStart"/>
            <w:r w:rsidR="00AF7B79">
              <w:rPr>
                <w:rFonts w:ascii="Times New Roman" w:hAnsi="Times New Roman" w:cs="Times New Roman"/>
              </w:rPr>
              <w:t>……</w:t>
            </w:r>
            <w:proofErr w:type="gramEnd"/>
            <w:r w:rsidR="00AF7B79">
              <w:rPr>
                <w:rFonts w:ascii="Times New Roman" w:hAnsi="Times New Roman" w:cs="Times New Roman"/>
              </w:rPr>
              <w:t>/…./20…</w:t>
            </w:r>
          </w:p>
          <w:p w:rsidR="00AF7B79" w:rsidRDefault="00AF7B79" w:rsidP="00AF7B79">
            <w:pPr>
              <w:jc w:val="right"/>
              <w:rPr>
                <w:rFonts w:ascii="Times New Roman" w:hAnsi="Times New Roman" w:cs="Times New Roman"/>
              </w:rPr>
            </w:pPr>
            <w:proofErr w:type="gramStart"/>
            <w:r>
              <w:rPr>
                <w:rFonts w:ascii="Times New Roman" w:hAnsi="Times New Roman" w:cs="Times New Roman"/>
              </w:rPr>
              <w:t>………………………………….</w:t>
            </w:r>
            <w:proofErr w:type="gramEnd"/>
            <w:r w:rsidRPr="00AF7B79">
              <w:rPr>
                <w:rFonts w:ascii="Times New Roman" w:hAnsi="Times New Roman" w:cs="Times New Roman"/>
              </w:rPr>
              <w:t xml:space="preserve">                     </w:t>
            </w:r>
          </w:p>
          <w:p w:rsidR="00AF7B79" w:rsidRDefault="00AF7B79" w:rsidP="0099012A">
            <w:pPr>
              <w:jc w:val="right"/>
              <w:rPr>
                <w:rFonts w:ascii="Times New Roman" w:hAnsi="Times New Roman" w:cs="Times New Roman"/>
              </w:rPr>
            </w:pPr>
            <w:r w:rsidRPr="00AF7B79">
              <w:rPr>
                <w:rFonts w:ascii="Times New Roman" w:hAnsi="Times New Roman" w:cs="Times New Roman"/>
              </w:rPr>
              <w:t>Anabilim/</w:t>
            </w:r>
            <w:proofErr w:type="spellStart"/>
            <w:r w:rsidRPr="00AF7B79">
              <w:rPr>
                <w:rFonts w:ascii="Times New Roman" w:hAnsi="Times New Roman" w:cs="Times New Roman"/>
              </w:rPr>
              <w:t>Anasanat</w:t>
            </w:r>
            <w:proofErr w:type="spellEnd"/>
            <w:r w:rsidRPr="00AF7B79">
              <w:rPr>
                <w:rFonts w:ascii="Times New Roman" w:hAnsi="Times New Roman" w:cs="Times New Roman"/>
              </w:rPr>
              <w:t xml:space="preserve"> Dalı Başkanı</w:t>
            </w:r>
          </w:p>
          <w:p w:rsidR="00AF7B79" w:rsidRDefault="00AF7B79" w:rsidP="00AF7B79">
            <w:pPr>
              <w:spacing w:line="0" w:lineRule="atLeast"/>
              <w:rPr>
                <w:rFonts w:ascii="Times New Roman" w:hAnsi="Times New Roman" w:cs="Times New Roman"/>
              </w:rPr>
            </w:pPr>
          </w:p>
          <w:p w:rsidR="00AF7B79" w:rsidRDefault="0099012A" w:rsidP="00AF7B79">
            <w:pPr>
              <w:spacing w:line="0" w:lineRule="atLeast"/>
              <w:rPr>
                <w:rFonts w:ascii="Times New Roman" w:hAnsi="Times New Roman" w:cs="Times New Roman"/>
                <w:u w:val="dotted"/>
              </w:rPr>
            </w:pPr>
            <w:r>
              <w:rPr>
                <w:rFonts w:ascii="Times New Roman" w:hAnsi="Times New Roman" w:cs="Times New Roman"/>
              </w:rPr>
              <w:t>Tez</w:t>
            </w:r>
            <w:r w:rsidR="00AF7B79">
              <w:rPr>
                <w:rFonts w:ascii="Times New Roman" w:hAnsi="Times New Roman" w:cs="Times New Roman"/>
              </w:rPr>
              <w:t xml:space="preserve"> Konusu: </w:t>
            </w:r>
            <w:r w:rsidR="00AF7B79" w:rsidRPr="00AF7B79">
              <w:rPr>
                <w:rFonts w:ascii="Times New Roman" w:hAnsi="Times New Roman" w:cs="Times New Roman"/>
                <w:u w:val="dotted"/>
              </w:rPr>
              <w:tab/>
            </w:r>
            <w:r w:rsidR="00AF7B79" w:rsidRPr="00AF7B79">
              <w:rPr>
                <w:rFonts w:ascii="Times New Roman" w:hAnsi="Times New Roman" w:cs="Times New Roman"/>
                <w:u w:val="dotted"/>
              </w:rPr>
              <w:tab/>
            </w:r>
            <w:r w:rsidR="00AF7B79" w:rsidRPr="00AF7B79">
              <w:rPr>
                <w:rFonts w:ascii="Times New Roman" w:hAnsi="Times New Roman" w:cs="Times New Roman"/>
                <w:u w:val="dotted"/>
              </w:rPr>
              <w:tab/>
            </w:r>
            <w:r w:rsidR="00AF7B79" w:rsidRPr="00AF7B79">
              <w:rPr>
                <w:rFonts w:ascii="Times New Roman" w:hAnsi="Times New Roman" w:cs="Times New Roman"/>
                <w:u w:val="dotted"/>
              </w:rPr>
              <w:tab/>
            </w:r>
            <w:r w:rsidR="00AF7B79" w:rsidRPr="00AF7B79">
              <w:rPr>
                <w:rFonts w:ascii="Times New Roman" w:hAnsi="Times New Roman" w:cs="Times New Roman"/>
                <w:u w:val="dotted"/>
              </w:rPr>
              <w:tab/>
            </w:r>
            <w:r w:rsidR="00AF7B79" w:rsidRPr="00AF7B79">
              <w:rPr>
                <w:rFonts w:ascii="Times New Roman" w:hAnsi="Times New Roman" w:cs="Times New Roman"/>
                <w:u w:val="dotted"/>
              </w:rPr>
              <w:tab/>
            </w:r>
            <w:r w:rsidR="00AF7B79" w:rsidRPr="00AF7B79">
              <w:rPr>
                <w:rFonts w:ascii="Times New Roman" w:hAnsi="Times New Roman" w:cs="Times New Roman"/>
                <w:u w:val="dotted"/>
              </w:rPr>
              <w:tab/>
            </w:r>
            <w:r w:rsidR="00AF7B79" w:rsidRPr="00AF7B79">
              <w:rPr>
                <w:rFonts w:ascii="Times New Roman" w:hAnsi="Times New Roman" w:cs="Times New Roman"/>
                <w:u w:val="dotted"/>
              </w:rPr>
              <w:tab/>
            </w:r>
            <w:r w:rsidR="00AF7B79" w:rsidRPr="00AF7B79">
              <w:rPr>
                <w:rFonts w:ascii="Times New Roman" w:hAnsi="Times New Roman" w:cs="Times New Roman"/>
                <w:u w:val="dotted"/>
              </w:rPr>
              <w:tab/>
            </w:r>
            <w:r w:rsidR="00AF7B79" w:rsidRPr="00AF7B79">
              <w:rPr>
                <w:rFonts w:ascii="Times New Roman" w:hAnsi="Times New Roman" w:cs="Times New Roman"/>
                <w:u w:val="dotted"/>
              </w:rPr>
              <w:tab/>
            </w:r>
            <w:r w:rsidR="00AF7B79" w:rsidRPr="00AF7B79">
              <w:rPr>
                <w:rFonts w:ascii="Times New Roman" w:hAnsi="Times New Roman" w:cs="Times New Roman"/>
                <w:u w:val="dotted"/>
              </w:rPr>
              <w:tab/>
            </w:r>
            <w:r w:rsidR="00AF7B79" w:rsidRPr="00AF7B79">
              <w:rPr>
                <w:rFonts w:ascii="Times New Roman" w:hAnsi="Times New Roman" w:cs="Times New Roman"/>
                <w:u w:val="dotted"/>
              </w:rPr>
              <w:tab/>
            </w:r>
            <w:r w:rsidR="00AF7B79" w:rsidRPr="00AF7B79">
              <w:rPr>
                <w:rFonts w:ascii="Times New Roman" w:hAnsi="Times New Roman" w:cs="Times New Roman"/>
                <w:u w:val="dotted"/>
              </w:rPr>
              <w:tab/>
            </w:r>
            <w:r w:rsidR="00AF7B79" w:rsidRPr="00AF7B79">
              <w:rPr>
                <w:rFonts w:ascii="Times New Roman" w:hAnsi="Times New Roman" w:cs="Times New Roman"/>
                <w:u w:val="dotted"/>
              </w:rPr>
              <w:tab/>
            </w:r>
            <w:r w:rsidR="00AF7B79" w:rsidRPr="00AF7B79">
              <w:rPr>
                <w:rFonts w:ascii="Times New Roman" w:hAnsi="Times New Roman" w:cs="Times New Roman"/>
                <w:u w:val="dotted"/>
              </w:rPr>
              <w:tab/>
            </w:r>
            <w:r w:rsidR="00AF7B79" w:rsidRPr="00AF7B79">
              <w:rPr>
                <w:rFonts w:ascii="Times New Roman" w:hAnsi="Times New Roman" w:cs="Times New Roman"/>
                <w:u w:val="dotted"/>
              </w:rPr>
              <w:tab/>
            </w:r>
            <w:r w:rsidR="00AF7B79" w:rsidRPr="00AF7B79">
              <w:rPr>
                <w:rFonts w:ascii="Times New Roman" w:hAnsi="Times New Roman" w:cs="Times New Roman"/>
                <w:u w:val="dotted"/>
              </w:rPr>
              <w:tab/>
            </w:r>
            <w:r w:rsidR="00AF7B79" w:rsidRPr="00AF7B79">
              <w:rPr>
                <w:rFonts w:ascii="Times New Roman" w:hAnsi="Times New Roman" w:cs="Times New Roman"/>
                <w:u w:val="dotted"/>
              </w:rPr>
              <w:tab/>
            </w:r>
            <w:r w:rsidR="00AF7B79" w:rsidRPr="00AF7B79">
              <w:rPr>
                <w:rFonts w:ascii="Times New Roman" w:hAnsi="Times New Roman" w:cs="Times New Roman"/>
                <w:u w:val="dotted"/>
              </w:rPr>
              <w:tab/>
            </w:r>
            <w:r w:rsidR="00AF7B79" w:rsidRPr="00AF7B79">
              <w:rPr>
                <w:rFonts w:ascii="Times New Roman" w:hAnsi="Times New Roman" w:cs="Times New Roman"/>
                <w:u w:val="dotted"/>
              </w:rPr>
              <w:tab/>
            </w:r>
            <w:r w:rsidR="00AF7B79"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p>
          <w:p w:rsidR="0099012A" w:rsidRDefault="0099012A" w:rsidP="00AF7B79">
            <w:pPr>
              <w:spacing w:line="0" w:lineRule="atLeast"/>
              <w:rPr>
                <w:rFonts w:ascii="Times New Roman" w:hAnsi="Times New Roman" w:cs="Times New Roman"/>
                <w:u w:val="dotted"/>
              </w:rPr>
            </w:pPr>
          </w:p>
          <w:p w:rsidR="0099012A" w:rsidRDefault="0099012A" w:rsidP="0099012A">
            <w:pPr>
              <w:spacing w:line="0" w:lineRule="atLeast"/>
              <w:rPr>
                <w:rFonts w:ascii="Times New Roman" w:hAnsi="Times New Roman" w:cs="Times New Roman"/>
                <w:u w:val="dotted"/>
              </w:rPr>
            </w:pPr>
            <w:r>
              <w:rPr>
                <w:rFonts w:ascii="Times New Roman" w:hAnsi="Times New Roman" w:cs="Times New Roman"/>
              </w:rPr>
              <w:t xml:space="preserve">Tez </w:t>
            </w:r>
            <w:r w:rsidR="00D96BCE">
              <w:rPr>
                <w:rFonts w:ascii="Times New Roman" w:hAnsi="Times New Roman" w:cs="Times New Roman"/>
              </w:rPr>
              <w:t>Başlığı</w:t>
            </w:r>
            <w:r>
              <w:rPr>
                <w:rFonts w:ascii="Times New Roman" w:hAnsi="Times New Roman" w:cs="Times New Roman"/>
              </w:rPr>
              <w:t xml:space="preserve"> (Türkçe): </w:t>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p>
          <w:p w:rsidR="0099012A" w:rsidRDefault="0099012A" w:rsidP="0099012A">
            <w:pPr>
              <w:spacing w:line="0" w:lineRule="atLeast"/>
              <w:rPr>
                <w:rFonts w:ascii="Times New Roman" w:hAnsi="Times New Roman" w:cs="Times New Roman"/>
                <w:u w:val="dotted"/>
              </w:rPr>
            </w:pPr>
          </w:p>
          <w:p w:rsidR="0099012A" w:rsidRDefault="0099012A" w:rsidP="0099012A">
            <w:pPr>
              <w:spacing w:line="0" w:lineRule="atLeast"/>
              <w:rPr>
                <w:rFonts w:ascii="Times New Roman" w:hAnsi="Times New Roman" w:cs="Times New Roman"/>
                <w:u w:val="dotted"/>
              </w:rPr>
            </w:pPr>
            <w:r>
              <w:rPr>
                <w:rFonts w:ascii="Times New Roman" w:hAnsi="Times New Roman" w:cs="Times New Roman"/>
              </w:rPr>
              <w:t xml:space="preserve">Tez </w:t>
            </w:r>
            <w:r w:rsidR="00D96BCE">
              <w:rPr>
                <w:rFonts w:ascii="Times New Roman" w:hAnsi="Times New Roman" w:cs="Times New Roman"/>
              </w:rPr>
              <w:t>Başlığı</w:t>
            </w:r>
            <w:r>
              <w:rPr>
                <w:rFonts w:ascii="Times New Roman" w:hAnsi="Times New Roman" w:cs="Times New Roman"/>
              </w:rPr>
              <w:t xml:space="preserve"> (İngilizce): </w:t>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p>
          <w:p w:rsidR="00AF7B79" w:rsidRPr="00AF7B79" w:rsidRDefault="00AF7B79" w:rsidP="00AF7B79">
            <w:pPr>
              <w:spacing w:line="0" w:lineRule="atLeast"/>
              <w:rPr>
                <w:rFonts w:ascii="Times New Roman" w:hAnsi="Times New Roman" w:cs="Times New Roman"/>
              </w:rPr>
            </w:pPr>
          </w:p>
          <w:p w:rsidR="00AF7B79" w:rsidRPr="00AF7B79" w:rsidRDefault="00AF7B79" w:rsidP="00D96BCE">
            <w:pPr>
              <w:spacing w:line="0" w:lineRule="atLeast"/>
              <w:jc w:val="both"/>
              <w:rPr>
                <w:rFonts w:ascii="Times New Roman" w:hAnsi="Times New Roman" w:cs="Times New Roman"/>
              </w:rPr>
            </w:pPr>
            <w:r>
              <w:rPr>
                <w:rFonts w:ascii="Times New Roman" w:hAnsi="Times New Roman" w:cs="Times New Roman"/>
              </w:rPr>
              <w:t>Tez Öneri Savunması Jürisi</w:t>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u w:val="dotted"/>
              </w:rPr>
              <w:tab/>
            </w:r>
            <w:r w:rsidRPr="00AF7B79">
              <w:rPr>
                <w:rFonts w:ascii="Times New Roman" w:hAnsi="Times New Roman" w:cs="Times New Roman"/>
              </w:rPr>
              <w:t xml:space="preserve"> tarihinde toplanmış</w:t>
            </w:r>
            <w:r>
              <w:rPr>
                <w:rFonts w:ascii="Times New Roman" w:hAnsi="Times New Roman" w:cs="Times New Roman"/>
              </w:rPr>
              <w:t xml:space="preserve">, yukarıda adı geçen öğrencinin </w:t>
            </w:r>
            <w:r w:rsidRPr="00AF7B79">
              <w:rPr>
                <w:rFonts w:ascii="Times New Roman" w:hAnsi="Times New Roman" w:cs="Times New Roman"/>
              </w:rPr>
              <w:t xml:space="preserve">önerisini incelemiş ve yapılan sözlü sınav sonunda </w:t>
            </w:r>
            <w:r w:rsidRPr="00AF7B79">
              <w:rPr>
                <w:rFonts w:ascii="Times New Roman" w:hAnsi="Times New Roman" w:cs="Times New Roman"/>
                <w:b/>
              </w:rPr>
              <w:t>OYBİRLİĞİ / OYÇOKLUĞU</w:t>
            </w:r>
            <w:r w:rsidRPr="00AF7B79">
              <w:rPr>
                <w:rFonts w:ascii="Times New Roman" w:hAnsi="Times New Roman" w:cs="Times New Roman"/>
              </w:rPr>
              <w:t xml:space="preserve"> ile aşağıdaki karar</w:t>
            </w:r>
            <w:r>
              <w:rPr>
                <w:rFonts w:ascii="Times New Roman" w:hAnsi="Times New Roman" w:cs="Times New Roman"/>
              </w:rPr>
              <w:t>ı al</w:t>
            </w:r>
            <w:r w:rsidRPr="00AF7B79">
              <w:rPr>
                <w:rFonts w:ascii="Times New Roman" w:hAnsi="Times New Roman" w:cs="Times New Roman"/>
              </w:rPr>
              <w:t>mıştır.</w:t>
            </w:r>
          </w:p>
          <w:p w:rsidR="00AF7B79" w:rsidRPr="00AF7B79" w:rsidRDefault="00AF7B79">
            <w:pPr>
              <w:rPr>
                <w:rFonts w:ascii="Times New Roman" w:hAnsi="Times New Roman" w:cs="Times New Roman"/>
              </w:rPr>
            </w:pPr>
          </w:p>
          <w:p w:rsidR="00AF7B79" w:rsidRPr="00AF7B79" w:rsidRDefault="00AF7B79" w:rsidP="00AF7B79">
            <w:pPr>
              <w:spacing w:line="0" w:lineRule="atLeast"/>
              <w:rPr>
                <w:rFonts w:ascii="Times New Roman" w:hAnsi="Times New Roman" w:cs="Times New Roman"/>
              </w:rPr>
            </w:pPr>
            <w:bookmarkStart w:id="1" w:name="Check1"/>
            <w:r>
              <w:rPr>
                <w:rFonts w:ascii="Times New Roman" w:hAnsi="Times New Roman" w:cs="Times New Roman"/>
              </w:rPr>
              <w:t xml:space="preserve">                                   </w:t>
            </w:r>
            <w:r w:rsidRPr="00AF7B79">
              <w:rPr>
                <w:rFonts w:ascii="Times New Roman" w:hAnsi="Times New Roman" w:cs="Times New Roman"/>
              </w:rPr>
              <w:fldChar w:fldCharType="begin">
                <w:ffData>
                  <w:name w:val="Check1"/>
                  <w:enabled/>
                  <w:calcOnExit w:val="0"/>
                  <w:checkBox>
                    <w:sizeAuto/>
                    <w:default w:val="0"/>
                  </w:checkBox>
                </w:ffData>
              </w:fldChar>
            </w:r>
            <w:r w:rsidRPr="00AF7B79">
              <w:rPr>
                <w:rFonts w:ascii="Times New Roman" w:hAnsi="Times New Roman" w:cs="Times New Roman"/>
              </w:rPr>
              <w:instrText xml:space="preserve"> FORMCHECKBOX </w:instrText>
            </w:r>
            <w:r w:rsidR="00F9564D">
              <w:rPr>
                <w:rFonts w:ascii="Times New Roman" w:hAnsi="Times New Roman" w:cs="Times New Roman"/>
              </w:rPr>
            </w:r>
            <w:r w:rsidR="00F9564D">
              <w:rPr>
                <w:rFonts w:ascii="Times New Roman" w:hAnsi="Times New Roman" w:cs="Times New Roman"/>
              </w:rPr>
              <w:fldChar w:fldCharType="separate"/>
            </w:r>
            <w:r w:rsidRPr="00AF7B79">
              <w:rPr>
                <w:rFonts w:ascii="Times New Roman" w:hAnsi="Times New Roman" w:cs="Times New Roman"/>
              </w:rPr>
              <w:fldChar w:fldCharType="end"/>
            </w:r>
            <w:bookmarkEnd w:id="1"/>
            <w:r>
              <w:rPr>
                <w:rFonts w:ascii="Times New Roman" w:hAnsi="Times New Roman" w:cs="Times New Roman"/>
              </w:rPr>
              <w:t xml:space="preserve"> </w:t>
            </w:r>
            <w:r w:rsidRPr="00AF7B79">
              <w:rPr>
                <w:rFonts w:ascii="Times New Roman" w:hAnsi="Times New Roman" w:cs="Times New Roman"/>
              </w:rPr>
              <w:t>KABUL</w:t>
            </w:r>
            <w:r>
              <w:rPr>
                <w:rFonts w:ascii="Times New Roman" w:hAnsi="Times New Roman" w:cs="Times New Roman"/>
              </w:rPr>
              <w:t xml:space="preserve">                                                  </w:t>
            </w:r>
            <w:r w:rsidRPr="00AF7B79">
              <w:rPr>
                <w:rFonts w:ascii="Times New Roman" w:hAnsi="Times New Roman" w:cs="Times New Roman"/>
              </w:rPr>
              <w:fldChar w:fldCharType="begin">
                <w:ffData>
                  <w:name w:val="Check1"/>
                  <w:enabled/>
                  <w:calcOnExit w:val="0"/>
                  <w:checkBox>
                    <w:sizeAuto/>
                    <w:default w:val="0"/>
                  </w:checkBox>
                </w:ffData>
              </w:fldChar>
            </w:r>
            <w:r w:rsidRPr="00AF7B79">
              <w:rPr>
                <w:rFonts w:ascii="Times New Roman" w:hAnsi="Times New Roman" w:cs="Times New Roman"/>
              </w:rPr>
              <w:instrText xml:space="preserve"> FORMCHECKBOX </w:instrText>
            </w:r>
            <w:r w:rsidR="00F9564D">
              <w:rPr>
                <w:rFonts w:ascii="Times New Roman" w:hAnsi="Times New Roman" w:cs="Times New Roman"/>
              </w:rPr>
            </w:r>
            <w:r w:rsidR="00F9564D">
              <w:rPr>
                <w:rFonts w:ascii="Times New Roman" w:hAnsi="Times New Roman" w:cs="Times New Roman"/>
              </w:rPr>
              <w:fldChar w:fldCharType="separate"/>
            </w:r>
            <w:r w:rsidRPr="00AF7B79">
              <w:rPr>
                <w:rFonts w:ascii="Times New Roman" w:hAnsi="Times New Roman" w:cs="Times New Roman"/>
              </w:rPr>
              <w:fldChar w:fldCharType="end"/>
            </w:r>
            <w:r w:rsidRPr="00AF7B79">
              <w:rPr>
                <w:rFonts w:ascii="Times New Roman" w:hAnsi="Times New Roman" w:cs="Times New Roman"/>
              </w:rPr>
              <w:t xml:space="preserve"> RED</w:t>
            </w:r>
          </w:p>
          <w:p w:rsidR="00AF7B79" w:rsidRPr="00AF7B79" w:rsidRDefault="00AF7B79" w:rsidP="00AF7B79">
            <w:pPr>
              <w:rPr>
                <w:rFonts w:ascii="Times New Roman" w:hAnsi="Times New Roman"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71"/>
              <w:gridCol w:w="4682"/>
              <w:gridCol w:w="2177"/>
            </w:tblGrid>
            <w:tr w:rsidR="00AF7B79" w:rsidRPr="00AF7B79" w:rsidTr="005776EF">
              <w:trPr>
                <w:trHeight w:val="480"/>
                <w:jc w:val="center"/>
              </w:trPr>
              <w:tc>
                <w:tcPr>
                  <w:tcW w:w="2093" w:type="dxa"/>
                  <w:vAlign w:val="center"/>
                </w:tcPr>
                <w:p w:rsidR="00AF7B79" w:rsidRPr="00AF7B79" w:rsidRDefault="00AF7B79" w:rsidP="005776EF">
                  <w:pPr>
                    <w:jc w:val="center"/>
                    <w:rPr>
                      <w:rFonts w:ascii="Times New Roman" w:hAnsi="Times New Roman" w:cs="Times New Roman"/>
                      <w:b/>
                    </w:rPr>
                  </w:pPr>
                  <w:r w:rsidRPr="00AF7B79">
                    <w:rPr>
                      <w:rFonts w:ascii="Times New Roman" w:hAnsi="Times New Roman" w:cs="Times New Roman"/>
                      <w:b/>
                    </w:rPr>
                    <w:t>Tez İzleme Komitesi</w:t>
                  </w:r>
                </w:p>
              </w:tc>
              <w:tc>
                <w:tcPr>
                  <w:tcW w:w="5245" w:type="dxa"/>
                  <w:vAlign w:val="center"/>
                </w:tcPr>
                <w:p w:rsidR="00AF7B79" w:rsidRPr="00AF7B79" w:rsidRDefault="00AF7B79" w:rsidP="005776EF">
                  <w:pPr>
                    <w:jc w:val="center"/>
                    <w:rPr>
                      <w:rFonts w:ascii="Times New Roman" w:hAnsi="Times New Roman" w:cs="Times New Roman"/>
                      <w:b/>
                    </w:rPr>
                  </w:pPr>
                  <w:proofErr w:type="spellStart"/>
                  <w:r w:rsidRPr="00AF7B79">
                    <w:rPr>
                      <w:rFonts w:ascii="Times New Roman" w:hAnsi="Times New Roman" w:cs="Times New Roman"/>
                      <w:b/>
                    </w:rPr>
                    <w:t>Ünvanı</w:t>
                  </w:r>
                  <w:proofErr w:type="spellEnd"/>
                  <w:r w:rsidRPr="00AF7B79">
                    <w:rPr>
                      <w:rFonts w:ascii="Times New Roman" w:hAnsi="Times New Roman" w:cs="Times New Roman"/>
                      <w:b/>
                    </w:rPr>
                    <w:t>, Adı Soyadı</w:t>
                  </w:r>
                </w:p>
              </w:tc>
              <w:tc>
                <w:tcPr>
                  <w:tcW w:w="2401" w:type="dxa"/>
                  <w:vAlign w:val="center"/>
                </w:tcPr>
                <w:p w:rsidR="00AF7B79" w:rsidRPr="00AF7B79" w:rsidRDefault="00AF7B79" w:rsidP="005776EF">
                  <w:pPr>
                    <w:jc w:val="center"/>
                    <w:rPr>
                      <w:rFonts w:ascii="Times New Roman" w:hAnsi="Times New Roman" w:cs="Times New Roman"/>
                      <w:b/>
                    </w:rPr>
                  </w:pPr>
                  <w:r w:rsidRPr="00AF7B79">
                    <w:rPr>
                      <w:rFonts w:ascii="Times New Roman" w:hAnsi="Times New Roman" w:cs="Times New Roman"/>
                      <w:b/>
                    </w:rPr>
                    <w:t>İmza</w:t>
                  </w:r>
                </w:p>
              </w:tc>
            </w:tr>
            <w:tr w:rsidR="00AF7B79" w:rsidRPr="00AF7B79" w:rsidTr="005776EF">
              <w:trPr>
                <w:trHeight w:val="565"/>
                <w:jc w:val="center"/>
              </w:trPr>
              <w:tc>
                <w:tcPr>
                  <w:tcW w:w="2093" w:type="dxa"/>
                  <w:vAlign w:val="center"/>
                </w:tcPr>
                <w:p w:rsidR="00AF7B79" w:rsidRPr="00AF7B79" w:rsidRDefault="00AF7B79" w:rsidP="005776EF">
                  <w:pPr>
                    <w:jc w:val="center"/>
                    <w:rPr>
                      <w:rFonts w:ascii="Times New Roman" w:hAnsi="Times New Roman" w:cs="Times New Roman"/>
                    </w:rPr>
                  </w:pPr>
                  <w:r w:rsidRPr="00AF7B79">
                    <w:rPr>
                      <w:rFonts w:ascii="Times New Roman" w:hAnsi="Times New Roman" w:cs="Times New Roman"/>
                    </w:rPr>
                    <w:t>Tez Danışmanı</w:t>
                  </w:r>
                </w:p>
              </w:tc>
              <w:tc>
                <w:tcPr>
                  <w:tcW w:w="5245" w:type="dxa"/>
                  <w:vAlign w:val="center"/>
                </w:tcPr>
                <w:p w:rsidR="00AF7B79" w:rsidRPr="00AF7B79" w:rsidRDefault="00AF7B79" w:rsidP="005776EF">
                  <w:pPr>
                    <w:rPr>
                      <w:rFonts w:ascii="Times New Roman" w:hAnsi="Times New Roman" w:cs="Times New Roman"/>
                    </w:rPr>
                  </w:pPr>
                </w:p>
              </w:tc>
              <w:tc>
                <w:tcPr>
                  <w:tcW w:w="2401" w:type="dxa"/>
                  <w:vAlign w:val="center"/>
                </w:tcPr>
                <w:p w:rsidR="00AF7B79" w:rsidRPr="00AF7B79" w:rsidRDefault="00AF7B79" w:rsidP="005776EF">
                  <w:pPr>
                    <w:rPr>
                      <w:rFonts w:ascii="Times New Roman" w:hAnsi="Times New Roman" w:cs="Times New Roman"/>
                    </w:rPr>
                  </w:pPr>
                </w:p>
              </w:tc>
            </w:tr>
            <w:tr w:rsidR="00AF7B79" w:rsidRPr="00AF7B79" w:rsidTr="005776EF">
              <w:trPr>
                <w:trHeight w:val="566"/>
                <w:jc w:val="center"/>
              </w:trPr>
              <w:tc>
                <w:tcPr>
                  <w:tcW w:w="2093" w:type="dxa"/>
                  <w:vAlign w:val="center"/>
                </w:tcPr>
                <w:p w:rsidR="00AF7B79" w:rsidRPr="00AF7B79" w:rsidRDefault="00AF7B79" w:rsidP="005776EF">
                  <w:pPr>
                    <w:jc w:val="center"/>
                    <w:rPr>
                      <w:rFonts w:ascii="Times New Roman" w:hAnsi="Times New Roman" w:cs="Times New Roman"/>
                    </w:rPr>
                  </w:pPr>
                  <w:r w:rsidRPr="00AF7B79">
                    <w:rPr>
                      <w:rFonts w:ascii="Times New Roman" w:hAnsi="Times New Roman" w:cs="Times New Roman"/>
                    </w:rPr>
                    <w:t>Üye</w:t>
                  </w:r>
                </w:p>
              </w:tc>
              <w:tc>
                <w:tcPr>
                  <w:tcW w:w="5245" w:type="dxa"/>
                  <w:vAlign w:val="center"/>
                </w:tcPr>
                <w:p w:rsidR="00AF7B79" w:rsidRPr="00AF7B79" w:rsidRDefault="00AF7B79" w:rsidP="005776EF">
                  <w:pPr>
                    <w:rPr>
                      <w:rFonts w:ascii="Times New Roman" w:hAnsi="Times New Roman" w:cs="Times New Roman"/>
                    </w:rPr>
                  </w:pPr>
                </w:p>
              </w:tc>
              <w:tc>
                <w:tcPr>
                  <w:tcW w:w="2401" w:type="dxa"/>
                  <w:vAlign w:val="center"/>
                </w:tcPr>
                <w:p w:rsidR="00AF7B79" w:rsidRPr="00AF7B79" w:rsidRDefault="00AF7B79" w:rsidP="005776EF">
                  <w:pPr>
                    <w:rPr>
                      <w:rFonts w:ascii="Times New Roman" w:hAnsi="Times New Roman" w:cs="Times New Roman"/>
                    </w:rPr>
                  </w:pPr>
                </w:p>
              </w:tc>
            </w:tr>
            <w:tr w:rsidR="00AF7B79" w:rsidRPr="00AF7B79" w:rsidTr="005776EF">
              <w:trPr>
                <w:trHeight w:val="566"/>
                <w:jc w:val="center"/>
              </w:trPr>
              <w:tc>
                <w:tcPr>
                  <w:tcW w:w="2093" w:type="dxa"/>
                  <w:vAlign w:val="center"/>
                </w:tcPr>
                <w:p w:rsidR="00AF7B79" w:rsidRPr="00AF7B79" w:rsidRDefault="00AF7B79" w:rsidP="005776EF">
                  <w:pPr>
                    <w:jc w:val="center"/>
                    <w:rPr>
                      <w:rFonts w:ascii="Times New Roman" w:hAnsi="Times New Roman" w:cs="Times New Roman"/>
                    </w:rPr>
                  </w:pPr>
                  <w:r w:rsidRPr="00AF7B79">
                    <w:rPr>
                      <w:rFonts w:ascii="Times New Roman" w:hAnsi="Times New Roman" w:cs="Times New Roman"/>
                    </w:rPr>
                    <w:t>Üye</w:t>
                  </w:r>
                </w:p>
              </w:tc>
              <w:tc>
                <w:tcPr>
                  <w:tcW w:w="5245" w:type="dxa"/>
                  <w:vAlign w:val="center"/>
                </w:tcPr>
                <w:p w:rsidR="00AF7B79" w:rsidRPr="00AF7B79" w:rsidRDefault="00AF7B79" w:rsidP="005776EF">
                  <w:pPr>
                    <w:rPr>
                      <w:rFonts w:ascii="Times New Roman" w:hAnsi="Times New Roman" w:cs="Times New Roman"/>
                    </w:rPr>
                  </w:pPr>
                </w:p>
              </w:tc>
              <w:tc>
                <w:tcPr>
                  <w:tcW w:w="2401" w:type="dxa"/>
                  <w:vAlign w:val="center"/>
                </w:tcPr>
                <w:p w:rsidR="00AF7B79" w:rsidRPr="00AF7B79" w:rsidRDefault="00AF7B79" w:rsidP="005776EF">
                  <w:pPr>
                    <w:rPr>
                      <w:rFonts w:ascii="Times New Roman" w:hAnsi="Times New Roman" w:cs="Times New Roman"/>
                    </w:rPr>
                  </w:pPr>
                </w:p>
              </w:tc>
            </w:tr>
          </w:tbl>
          <w:p w:rsidR="001A57C2" w:rsidRPr="001A57C2" w:rsidRDefault="001A57C2" w:rsidP="001A57C2">
            <w:pPr>
              <w:pStyle w:val="metin"/>
              <w:spacing w:before="0" w:beforeAutospacing="0" w:after="0" w:afterAutospacing="0" w:line="240" w:lineRule="atLeast"/>
              <w:ind w:firstLine="566"/>
              <w:jc w:val="both"/>
              <w:rPr>
                <w:color w:val="000000"/>
                <w:sz w:val="14"/>
                <w:szCs w:val="14"/>
              </w:rPr>
            </w:pPr>
            <w:r>
              <w:rPr>
                <w:b/>
                <w:bCs/>
                <w:color w:val="000000"/>
                <w:sz w:val="18"/>
                <w:szCs w:val="18"/>
              </w:rPr>
              <w:t>MADDE 49</w:t>
            </w:r>
            <w:r w:rsidR="00AF7B79">
              <w:rPr>
                <w:b/>
                <w:bCs/>
                <w:color w:val="000000"/>
                <w:sz w:val="18"/>
                <w:szCs w:val="18"/>
              </w:rPr>
              <w:t xml:space="preserve"> –</w:t>
            </w:r>
            <w:r w:rsidR="00AF7B79">
              <w:rPr>
                <w:color w:val="000000"/>
                <w:sz w:val="18"/>
                <w:szCs w:val="18"/>
              </w:rPr>
              <w:t> </w:t>
            </w:r>
            <w:r w:rsidRPr="001A57C2">
              <w:rPr>
                <w:color w:val="000000"/>
                <w:sz w:val="14"/>
                <w:szCs w:val="14"/>
              </w:rPr>
              <w:t>(4)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bir ay önce komite üyelerine dağıtır.</w:t>
            </w:r>
          </w:p>
          <w:p w:rsidR="001A57C2" w:rsidRPr="001A57C2" w:rsidRDefault="001A57C2" w:rsidP="001A57C2">
            <w:pPr>
              <w:pStyle w:val="metin"/>
              <w:spacing w:before="0" w:beforeAutospacing="0" w:after="0" w:afterAutospacing="0" w:line="240" w:lineRule="atLeast"/>
              <w:ind w:firstLine="566"/>
              <w:jc w:val="both"/>
              <w:rPr>
                <w:color w:val="000000"/>
                <w:sz w:val="14"/>
                <w:szCs w:val="14"/>
              </w:rPr>
            </w:pPr>
            <w:r w:rsidRPr="001A57C2">
              <w:rPr>
                <w:color w:val="000000"/>
                <w:sz w:val="14"/>
                <w:szCs w:val="14"/>
              </w:rPr>
              <w:t>(5) Tez izleme komitesi, öğrencinin sunduğu tez önerisinin kabul, düzeltme veya reddedileceğine salt çoğunlukla karar verir. Düzeltme için bir ay süre verilir. Bu süre sonunda kabul veya ret yönünde salt çoğunlukla verilen karar, enstitü anabilim/</w:t>
            </w:r>
            <w:proofErr w:type="spellStart"/>
            <w:r w:rsidRPr="001A57C2">
              <w:rPr>
                <w:rStyle w:val="spelle"/>
                <w:color w:val="000000"/>
                <w:sz w:val="14"/>
                <w:szCs w:val="14"/>
              </w:rPr>
              <w:t>anasanat</w:t>
            </w:r>
            <w:proofErr w:type="spellEnd"/>
            <w:r w:rsidRPr="001A57C2">
              <w:rPr>
                <w:color w:val="000000"/>
                <w:sz w:val="14"/>
                <w:szCs w:val="14"/>
              </w:rPr>
              <w:t> dalı başkanlığınca işlemin bitişini izleyen üç gün içinde enstitüye tutanakla bildirilir.</w:t>
            </w:r>
          </w:p>
          <w:p w:rsidR="001A57C2" w:rsidRPr="001A57C2" w:rsidRDefault="001A57C2" w:rsidP="001A57C2">
            <w:pPr>
              <w:pStyle w:val="metin"/>
              <w:spacing w:before="0" w:beforeAutospacing="0" w:after="0" w:afterAutospacing="0" w:line="240" w:lineRule="atLeast"/>
              <w:ind w:firstLine="566"/>
              <w:jc w:val="both"/>
              <w:rPr>
                <w:color w:val="000000"/>
                <w:sz w:val="14"/>
                <w:szCs w:val="14"/>
              </w:rPr>
            </w:pPr>
            <w:r w:rsidRPr="001A57C2">
              <w:rPr>
                <w:color w:val="000000"/>
                <w:sz w:val="14"/>
                <w:szCs w:val="14"/>
              </w:rPr>
              <w:t>(6)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rsidR="001A57C2" w:rsidRPr="001A57C2" w:rsidRDefault="001A57C2" w:rsidP="001A57C2">
            <w:pPr>
              <w:pStyle w:val="metin"/>
              <w:spacing w:before="0" w:beforeAutospacing="0" w:after="0" w:afterAutospacing="0" w:line="240" w:lineRule="atLeast"/>
              <w:ind w:firstLine="566"/>
              <w:jc w:val="both"/>
              <w:rPr>
                <w:color w:val="000000"/>
                <w:sz w:val="14"/>
                <w:szCs w:val="14"/>
              </w:rPr>
            </w:pPr>
            <w:r w:rsidRPr="001A57C2">
              <w:rPr>
                <w:color w:val="000000"/>
                <w:sz w:val="14"/>
                <w:szCs w:val="14"/>
              </w:rPr>
              <w:t>(7) Tez önerisi kabul edilen öğrenci, bu tarihten itibaren tez çalışması faaliyetleri ile ilgili olarak her yıl ocak-haziran ve temmuz-aralık ayları arasında, tez izleme komitesi tarafından birer defa olmak üzere ara değerlendirmeye tabi tutulur. Varsa ikinci danışman toplantılara oy hakkı olmadan katılabilir. Öğrenci, tez önerisi enstitü kurulu tarafından kabul edildikten altı ay sonra birinci tez izleme raporunu; takip eden her altı ayın sonunda ise, izleyen tez izleme raporlarını toplantı tarihinden bir ay önce tez izleme komitesine yazılı bir rapor ile sunar ve sözlü olarak savunur. Bu raporda o ana kadar yapılan çalışmaların özeti ve bir sonraki dönemde yapılacak çalışma planı belirtilir. Öğrencinin tez çalışma raporu, komite tarafından başarılı veya başarısız olarak belirlenir. Komite tarafından üst üste iki kez veya aralıklı olarak üç kez başarısız bulunan öğrencinin yükseköğretim kurumu ile ilişiği kesilir.</w:t>
            </w:r>
          </w:p>
          <w:p w:rsidR="001A57C2" w:rsidRPr="001A57C2" w:rsidRDefault="001A57C2" w:rsidP="001A57C2">
            <w:pPr>
              <w:pStyle w:val="metin"/>
              <w:spacing w:before="0" w:beforeAutospacing="0" w:after="0" w:afterAutospacing="0" w:line="240" w:lineRule="atLeast"/>
              <w:ind w:firstLine="566"/>
              <w:jc w:val="both"/>
              <w:rPr>
                <w:color w:val="000000"/>
                <w:sz w:val="14"/>
                <w:szCs w:val="14"/>
              </w:rPr>
            </w:pPr>
            <w:r w:rsidRPr="001A57C2">
              <w:rPr>
                <w:color w:val="000000"/>
                <w:sz w:val="14"/>
                <w:szCs w:val="14"/>
              </w:rPr>
              <w:t>(8) Tez önerisi savunmasına geçerli bir mazereti olmaksızın bu maddenin dördüncü fıkrasında belirtilen sürede girmeyen öğrenci, başarısız sayılarak tez önerisi reddedilir.</w:t>
            </w:r>
          </w:p>
          <w:p w:rsidR="00AF7B79" w:rsidRPr="00AF7B79" w:rsidRDefault="001A57C2" w:rsidP="001A57C2">
            <w:pPr>
              <w:pStyle w:val="metin"/>
              <w:spacing w:before="0" w:beforeAutospacing="0" w:after="0" w:afterAutospacing="0" w:line="240" w:lineRule="atLeast"/>
              <w:ind w:firstLine="566"/>
              <w:jc w:val="both"/>
              <w:rPr>
                <w:color w:val="000000"/>
                <w:sz w:val="19"/>
                <w:szCs w:val="19"/>
              </w:rPr>
            </w:pPr>
            <w:r w:rsidRPr="001A57C2">
              <w:rPr>
                <w:color w:val="000000"/>
                <w:sz w:val="14"/>
                <w:szCs w:val="14"/>
              </w:rPr>
              <w:t>(9) Doktora öğrencisinin, tez savunma sınavına girebilmesi için, alanı veya tezi ile ilgili, ilk yazarının kendisinin olduğu en az bir makalesini, ulusal veya uluslararası hakemli bir dergide yayımlaması veya yayıma kabul yazısını enstitü yönetim kuruluna sunması gerekir. Tez danışmanları bu yayında ortak yazar olarak yer alabilir. İlgili yayında, Bandırma </w:t>
            </w:r>
            <w:proofErr w:type="spellStart"/>
            <w:r w:rsidRPr="001A57C2">
              <w:rPr>
                <w:rStyle w:val="spelle"/>
                <w:color w:val="000000"/>
                <w:sz w:val="14"/>
                <w:szCs w:val="14"/>
              </w:rPr>
              <w:t>Onyedi</w:t>
            </w:r>
            <w:proofErr w:type="spellEnd"/>
            <w:r w:rsidRPr="001A57C2">
              <w:rPr>
                <w:color w:val="000000"/>
                <w:sz w:val="14"/>
                <w:szCs w:val="14"/>
              </w:rPr>
              <w:t> Eylül Üniversitesinin adının geçmesi şartı aranır</w:t>
            </w:r>
            <w:r>
              <w:rPr>
                <w:color w:val="000000"/>
                <w:sz w:val="18"/>
                <w:szCs w:val="18"/>
              </w:rPr>
              <w:t>.</w:t>
            </w:r>
          </w:p>
        </w:tc>
      </w:tr>
    </w:tbl>
    <w:p w:rsidR="001100F6" w:rsidRPr="00AF7B79" w:rsidRDefault="001100F6" w:rsidP="001A57C2">
      <w:pPr>
        <w:rPr>
          <w:rFonts w:ascii="Times New Roman" w:hAnsi="Times New Roman" w:cs="Times New Roman"/>
        </w:rPr>
      </w:pPr>
    </w:p>
    <w:sectPr w:rsidR="001100F6" w:rsidRPr="00AF7B79" w:rsidSect="001A57C2">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79"/>
    <w:rsid w:val="000221B4"/>
    <w:rsid w:val="001100F6"/>
    <w:rsid w:val="00114FD6"/>
    <w:rsid w:val="001A57C2"/>
    <w:rsid w:val="0099012A"/>
    <w:rsid w:val="00AF7B79"/>
    <w:rsid w:val="00D96BCE"/>
    <w:rsid w:val="00EB2320"/>
    <w:rsid w:val="00F95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FA27"/>
  <w15:docId w15:val="{652764DB-F99C-415D-B0CB-1EC129DB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F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AF7B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F7B79"/>
  </w:style>
  <w:style w:type="paragraph" w:styleId="BalonMetni">
    <w:name w:val="Balloon Text"/>
    <w:basedOn w:val="Normal"/>
    <w:link w:val="BalonMetniChar"/>
    <w:uiPriority w:val="99"/>
    <w:semiHidden/>
    <w:unhideWhenUsed/>
    <w:rsid w:val="00114F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4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796873">
      <w:bodyDiv w:val="1"/>
      <w:marLeft w:val="0"/>
      <w:marRight w:val="0"/>
      <w:marTop w:val="0"/>
      <w:marBottom w:val="0"/>
      <w:divBdr>
        <w:top w:val="none" w:sz="0" w:space="0" w:color="auto"/>
        <w:left w:val="none" w:sz="0" w:space="0" w:color="auto"/>
        <w:bottom w:val="none" w:sz="0" w:space="0" w:color="auto"/>
        <w:right w:val="none" w:sz="0" w:space="0" w:color="auto"/>
      </w:divBdr>
    </w:div>
    <w:div w:id="204219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MUSTAFA IŞKIN</cp:lastModifiedBy>
  <cp:revision>2</cp:revision>
  <cp:lastPrinted>2018-05-03T12:20:00Z</cp:lastPrinted>
  <dcterms:created xsi:type="dcterms:W3CDTF">2018-05-03T14:23:00Z</dcterms:created>
  <dcterms:modified xsi:type="dcterms:W3CDTF">2018-05-03T14:23:00Z</dcterms:modified>
</cp:coreProperties>
</file>