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43842" w:rsidRPr="00443842" w:rsidRDefault="00443842" w:rsidP="00443842">
      <w:pPr>
        <w:rPr>
          <w:sz w:val="24"/>
          <w:szCs w:val="24"/>
        </w:rPr>
      </w:pPr>
      <w:r w:rsidRPr="00443842">
        <w:rPr>
          <w:rFonts w:ascii="Arial" w:hAnsi="Arial" w:cs="Arial"/>
          <w:color w:val="1C283D"/>
          <w:sz w:val="15"/>
          <w:szCs w:val="15"/>
          <w:shd w:val="clear" w:color="auto" w:fill="FFFFFF"/>
        </w:rPr>
        <w:t>Resmî Gazete Tarihi: 11.07.2019 Resmî Gazete Sayısı: 30828</w:t>
      </w:r>
      <w:r w:rsidRPr="00443842">
        <w:rPr>
          <w:rFonts w:ascii="Arial" w:hAnsi="Arial" w:cs="Arial"/>
          <w:color w:val="1C283D"/>
          <w:sz w:val="15"/>
          <w:szCs w:val="15"/>
        </w:rPr>
        <w:br/>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BANDIRMA ONYEDİ EYLÜL ÜNİVERSİTESİ LİSANSÜSTÜ</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EĞİTİM VE ÖĞRETİM YÖNETMELİĞİ</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 </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BİRİNCİ BÖLÜM</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Amaç, Kapsam, Dayanak ve Tanımlar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Amaç</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 – </w:t>
      </w:r>
      <w:r w:rsidRPr="00443842">
        <w:rPr>
          <w:rFonts w:ascii="Calibri" w:hAnsi="Calibri" w:cs="Calibri"/>
          <w:color w:val="1C283D"/>
          <w:sz w:val="22"/>
          <w:szCs w:val="22"/>
        </w:rPr>
        <w:t>(1) Bu Yönetmeliğin amacı;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Üniversitesine bağlı enstitülerde yürütülen lisansüstü eğitim ve öğretime ilişkin usul ve esasları düzenlemektir.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Kapsam</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 – </w:t>
      </w:r>
      <w:r w:rsidRPr="00443842">
        <w:rPr>
          <w:rFonts w:ascii="Calibri" w:hAnsi="Calibri" w:cs="Calibri"/>
          <w:color w:val="1C283D"/>
          <w:sz w:val="22"/>
          <w:szCs w:val="22"/>
        </w:rPr>
        <w:t>(1) Bu Yönetmelik,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Üniversitesinde yürütülen lisansüstü programlara ve bu programlarda yapılan eğitim ve öğretim, bilimsel araştırmalar ile diğer tamamlayıcı faaliyetlere/uygulamalara ilişkin usul ve esasları kapsar.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Dayanak</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 –</w:t>
      </w:r>
      <w:r w:rsidRPr="00443842">
        <w:rPr>
          <w:rFonts w:ascii="Calibri" w:hAnsi="Calibri" w:cs="Calibri"/>
          <w:color w:val="1C283D"/>
          <w:sz w:val="22"/>
          <w:szCs w:val="22"/>
        </w:rPr>
        <w:t> (1) Bu Yönetmelik, 4/11/1981 tarihli ve 2547 sayılı Yükseköğretim Kanununun 14 üncü ve 44 üncü maddelerine dayanılarak hazırlanmıştır.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Tanımlar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4 – </w:t>
      </w:r>
      <w:r w:rsidRPr="00443842">
        <w:rPr>
          <w:rFonts w:ascii="Calibri" w:hAnsi="Calibri" w:cs="Calibri"/>
          <w:color w:val="1C283D"/>
          <w:sz w:val="22"/>
          <w:szCs w:val="22"/>
        </w:rPr>
        <w:t>(1) Bu Yönetmelikte geçen;</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a) AGNO: Ağırlıklı Genel Not Ortalamasını,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b) AKTS: Avrupa Kredi Transfer Sistemini,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c) ALES: Akademik Personel ve Lisansüstü Eğitimi Giriş Sınavını,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ç) ALES eşdeğeri sınavlar: Üniversitelerarası Kurul veya Yükseköğretim Kurulu tarafından </w:t>
      </w:r>
      <w:proofErr w:type="spellStart"/>
      <w:r w:rsidRPr="00443842">
        <w:rPr>
          <w:rFonts w:ascii="Calibri" w:hAnsi="Calibri" w:cs="Calibri"/>
          <w:color w:val="1C283D"/>
          <w:sz w:val="22"/>
          <w:szCs w:val="22"/>
        </w:rPr>
        <w:t>ALES’e</w:t>
      </w:r>
      <w:proofErr w:type="spellEnd"/>
      <w:r w:rsidRPr="00443842">
        <w:rPr>
          <w:rFonts w:ascii="Calibri" w:hAnsi="Calibri" w:cs="Calibri"/>
          <w:color w:val="1C283D"/>
          <w:sz w:val="22"/>
          <w:szCs w:val="22"/>
        </w:rPr>
        <w:t> eşdeğer sayılan sınavları,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d)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Enstitüde programı bulunan ve programın yürütülmesinden enstitüye karşı sorumlu olan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e) Bilim/sanat dalı: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dalına bağlı olarak enstitüde programı bulunan bilim/sanat dalını,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f) Enstitü/enstitüler: Üniversiteye bağlı olarak lisansüstü eğitim ve öğretim yapan enstitüyü/enstitüleri,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g) Genel kontenjan: Türk ve yabancı uyruklu adayların başvurabilecekleri enstitünün öğrenci kontenjanlarını,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ğ) İntihal: Başkalarının fikirlerini, metotlarını, verilerini veya eserlerini bilimsel kurallara uygun biçimde atıf yapmadan kısmen veya tamamen kendi eseri gibi göstermeyi,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h) Program başkanlığı: Bir anabilim/bilim dalına bağlı olmayan, disiplinler arası programların başkanlığını,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ı) Rektörlük: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 Rektörlüğünü,</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i) Sanatta yetenek sınavı: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lisansüstü programlarına kabul için Üniversitenin yaptığı yetenek sınavını,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j) Senato: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 Senatosunu,</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k) Temel tıp puanı: TUS temel tıp bilimleri testi-1 inci bölümünden elde edilen standart puanın 0,7, TUS klinik tıp bilimleri testinden elde edilen standart puanın 0,3 ile çarpılarak toplanması ile elde edilen puanı,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l) TUS: Tıpta Uzmanlık Sınavını,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m) Üniversite: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Üniversitesini,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n) Üniversite yabancı dil sınavı: Yüksek lisans programlarına kabul için Senatoca uygun görülmesi halinde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Üniversitesinin yaptığı yabancı dil sınavını,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o) YDS: Yabancı Dil Bilgisi Seviye Tespit Sınavını,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ö) YDS eşdeğeri sınavlar: Ölçme, Seçme ve Yerleştirme Merkezi, Üniversitelerarası Kurul veya Yükseköğretim Kurulu tarafından YDS’ye eşdeğer kabul edilen diğer sınavları,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p) YÖK: Yükseköğretim Kurulu Başkanlığını,</w:t>
      </w:r>
    </w:p>
    <w:p w:rsid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r) Yurt dışı kontenjanı: Yabancı uyruklu ve lisans eğitiminin tamamını yurt dışında tamamlayan Türkiye Cumhuriyeti vatandaşı adayların başvurabilecekleri öğrenci kontenjanlarını,</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ifade</w:t>
      </w:r>
      <w:proofErr w:type="gramEnd"/>
      <w:r w:rsidRPr="00443842">
        <w:rPr>
          <w:rFonts w:ascii="Calibri" w:hAnsi="Calibri" w:cs="Calibri"/>
          <w:color w:val="1C283D"/>
          <w:sz w:val="22"/>
          <w:szCs w:val="22"/>
        </w:rPr>
        <w:t> eder.</w:t>
      </w:r>
    </w:p>
    <w:p w:rsidR="00443842" w:rsidRDefault="00443842" w:rsidP="00443842">
      <w:pPr>
        <w:shd w:val="clear" w:color="auto" w:fill="FFFFFF"/>
        <w:ind w:firstLine="567"/>
        <w:jc w:val="center"/>
        <w:rPr>
          <w:rFonts w:ascii="Calibri" w:hAnsi="Calibri" w:cs="Calibri"/>
          <w:b/>
          <w:bCs/>
          <w:color w:val="1C283D"/>
          <w:sz w:val="22"/>
          <w:szCs w:val="22"/>
        </w:rPr>
      </w:pPr>
      <w:bookmarkStart w:id="0" w:name="_GoBack"/>
      <w:bookmarkEnd w:id="0"/>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lastRenderedPageBreak/>
        <w:t>İKİNCİ BÖLÜM</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Lisansüstü Programlar ve Kontenjanlar, İlan ve Başvuru, Öğrenci Kabulü,</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Kayıt, İntibak, Kayıt Dondurma ve İlişik Kesme</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Lisansüstü programlar ve kontenjanlar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5 – </w:t>
      </w:r>
      <w:r w:rsidRPr="00443842">
        <w:rPr>
          <w:rFonts w:ascii="Calibri" w:hAnsi="Calibri" w:cs="Calibri"/>
          <w:color w:val="1C283D"/>
          <w:sz w:val="22"/>
          <w:szCs w:val="22"/>
        </w:rPr>
        <w:t>(1) Lisansüstü programlar; tezli ve tezsiz yüksek lisans, doktora ve sanatta yeterlik programlarıdır.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Birinci öğretimde tezli ve tezsiz yüksek lisans, doktora ve sanatta yeterlik; ikinci öğretimde tezli ve tezsiz yüksek lisans; uzaktan eğitimde ise tezsiz yüksek lisans programları uygulanabilir.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Enstitülerde ve/veya programlarda on/on iki yarıyıllık lisans derecesi mezuniyeti ile doktora/sanatta yeterlik programlarına başvuru yapılması konusunda Senato kararları uygulanır.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Tezsiz yüksek lisans programları hariç, aynı anda birden fazla lisansüstü programa kayıt yaptırılamaz ve devam edilemez.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Lisansüstü öğrenci kontenjanları, genel ve yurt dışı kontenjanlar olmak üzere ikiye ayrılır. Genel kontenjanlar, kabul koşullarını sağlayan Türk ve yabancı uyruklu adaylara; yurt dışı kontenjanları ise kabul koşullarını sağlayan yabancı uyruklu veya lisans eğitiminin tamamını yurt dışında tamamlayan Türkiye Cumhuriyeti vatandaşı adaylara açıktır. Ayrıca her iki kontenjan türü için yatay geçiş kontenjanı da ayrılabilir.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İlan ve başvuru</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6 – </w:t>
      </w:r>
      <w:r w:rsidRPr="00443842">
        <w:rPr>
          <w:rFonts w:ascii="Calibri" w:hAnsi="Calibri" w:cs="Calibri"/>
          <w:color w:val="1C283D"/>
          <w:sz w:val="22"/>
          <w:szCs w:val="22"/>
        </w:rPr>
        <w:t>(1) Lisansüstü programlara ait kontenjanlar, başvuru koşulları, takvim ve diğer hususlar ile ilgili kurallar ilgili enstitü yönetim kurulunun önerisi üzerine Senato tarafından belirlenir ve Rektörlükçe ilan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İlânda genel ve yurt dışı kontenjanları ve kabul koşulları ayrı ayrı belirtilir. Başvurular, Senato kararına göre internet üzerinden elektronik ortamda ilgili enstitüye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Genel kontenjanlara öğrenci kabulü</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b/>
          <w:bCs/>
          <w:color w:val="1C283D"/>
          <w:sz w:val="22"/>
          <w:szCs w:val="22"/>
        </w:rPr>
        <w:t>MADDE 7 –</w:t>
      </w:r>
      <w:r w:rsidRPr="00443842">
        <w:rPr>
          <w:rFonts w:ascii="Calibri" w:hAnsi="Calibri" w:cs="Calibri"/>
          <w:color w:val="1C283D"/>
          <w:sz w:val="22"/>
          <w:szCs w:val="22"/>
        </w:rPr>
        <w:t> (1) Genel kontenjanlardan lisansüstü programlara; ALES veya eşdeğeri sınav puanı, </w:t>
      </w:r>
      <w:proofErr w:type="spellStart"/>
      <w:r w:rsidRPr="00443842">
        <w:rPr>
          <w:rFonts w:ascii="Calibri" w:hAnsi="Calibri" w:cs="Calibri"/>
          <w:color w:val="1C283D"/>
          <w:sz w:val="22"/>
          <w:szCs w:val="22"/>
        </w:rPr>
        <w:t>anasanatdalları</w:t>
      </w:r>
      <w:proofErr w:type="spellEnd"/>
      <w:r w:rsidRPr="00443842">
        <w:rPr>
          <w:rFonts w:ascii="Calibri" w:hAnsi="Calibri" w:cs="Calibri"/>
          <w:color w:val="1C283D"/>
          <w:sz w:val="22"/>
          <w:szCs w:val="22"/>
        </w:rPr>
        <w:t xml:space="preserve"> programlarında sanatta yetenek sınavı puanı, tıp fakültesi mezunları için temel tıp bilimleri programlarında temel tıp puanı, yabancı dil puanı, lisans ve/veya yüksek lisans dersleri not ortalaması, mülâkat sonucu ve bu Yönetmelikte belirtilen oranlara göre hesaplanan giriş puanları dikkate alınarak öğrenci kabul edilir. </w:t>
      </w:r>
      <w:proofErr w:type="gramEnd"/>
      <w:r w:rsidRPr="00443842">
        <w:rPr>
          <w:rFonts w:ascii="Calibri" w:hAnsi="Calibri" w:cs="Calibri"/>
          <w:color w:val="1C283D"/>
          <w:sz w:val="22"/>
          <w:szCs w:val="22"/>
        </w:rPr>
        <w:t>Başvuru için istenen ALES veya eşdeğeri sınav puanı,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programlarında sanatta yetenek sınavı puanı, temel tıp puanı ve yabancı dil puanı, enstitülere ve/veya girilecek programlara göre, bu Yönetmelikte belirtilen asgari puanlardan az olmamak üzere ilgili enstitü yönetim kurulunun teklifi ve Senato kararıyla belirlenir. Tezsiz yüksek lisans programlarına başvuran adaylardan ALES veya eşdeğeri sınav puanı istenmesi, ilgili enstitü yönetim kurulunun teklifi ve Senato kararına bağlıdır.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Adayların kontenjanlara kabulünde lisans/yüksek lisans diplomasında veya not transkript belgesinde mezuniyet not ortalaması 100’lük sisteme göre hesaplanmamış ve/veya gösterilmemiş adayların lisans/yüksek lisans not ortalamalarının 100’lük sisteme dönüştürülmesinde Yükseköğretim Kurulu tarafından belirlenen not dönüşüm tablosu kullanılır. </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Öğrenci kabulü için ALES veya eşdeğeri sınav, temel tıp, yabancı dil ve sanatta yetenek sınavından istenen puanlarda Senatoca yapılan değişiklikler, değişiklik tarihini izleyen ilk başvuru döneminde uygulanır. Senatoca belirlenen asgari puanları ve uygulama dönemini, Rektörlük internet üzerinden duyurur.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Programların genel kontenjanlarına başvuracak yabancı uyruklu ve lisans eğitiminin tamamını yurt dışında tamamlayan Türkiye Cumhuriyeti vatandaşı adaylar, genel kontenjanlar için belirlenen koşullara uygun olarak kabul edilirler. Lisans eğitimini Türkiye dışında yapmış yabancı uyruklu adayların, yabancı dil destekli programlara veya Türkçe programlara başlayabilmesi için üniversitelerin dil merkezleri veya Senato tarafından kabul edilen kurumlar tarafından yapılan Türkçe sınavından başarılı olmaları gerekir. Başarılı olamayanlar üniversitelerin dil merkezleri veya Senato tarafından kabul edilen kurumlar tarafından açılan en fazla bir yıl süreli Türkçe dil kursuna katılmak ve Türkçe sınavında en az C1 seviyesinde puan alarak başarılı olmak zorundadırlar. Kursun normal süresi öğrenim süresinden sayılmaz.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Enstitüler, eğitim ve öğretimin kısmen veya tamamen yabancı dille yapıldığı lisansüstü programlar açabilirler. Bu programlara başvuracak adayların, öğrenim göreceği yabancı dil için YDS veya eşdeğeri sınavdan ya da Üniversite yabancı dil sınavından 65 veya karşılığı puandan az olmamak üzere yüksek lisans, doktora ve sanatta yeterlik programlarında Senatoca belirlenen yabancı dil puanını almış olmaları gerekir.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lastRenderedPageBreak/>
        <w:t>(6) Eğitim ve öğretimin kısmen veya tamamen yabancı dille yapıldığı lisansüstü programlara yabancı dil hazırlık sınıfları konulmuş ise; YDS veya eşdeğeri sınavdan veya Üniversite yabancı dil sınavından yüksek lisans için en az 50, doktora ve sanatta yeterlik için en az 55 puan alan ve programa kabul için Senatoca belirlenen yabancı dil puanı dışında diğer koşulları sağlayan adaylar, en fazla bir yıl süreli hazırlık sınıfına katılmak ve program için istenen dil puanını sağlamak zorundadırlar. </w:t>
      </w:r>
      <w:proofErr w:type="gramEnd"/>
      <w:r w:rsidRPr="00443842">
        <w:rPr>
          <w:rFonts w:ascii="Calibri" w:hAnsi="Calibri" w:cs="Calibri"/>
          <w:color w:val="1C283D"/>
          <w:sz w:val="22"/>
          <w:szCs w:val="22"/>
        </w:rPr>
        <w:t>Eğitim ve öğretimin Türkçe yapıldığı lisansüstü programlarda isteğe bağlı yabancı dil hazırlık sınıfı açılması ve uygulanacak esasların belirlenmesi Senato tarafından gerçekleştirilir. Hazırlık sınıfının programdaki normal süresi, azami öğrenim süresinden sayılmaz.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(7) Öğrenci kabulünde mülâkat; ilgili programda görevli biri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dalı/bilim/sanat/program başkanı olmak üzere, ilgili enstitü yönetim kurulunca belirlenecek üç veya beş öğretim üyesinden oluşan jüri tarafından yapılır. Jüri başkanı, ilgili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başkanıdır. Mülâkatta adayın; alana ilişkin temel bilgisi ve akademik çalışmaya ilgisi ve yönelim düzeyi de değerlendirilir. Bu değerlendirme sonucunda 100 üzerinden tespit edilecek mülâkat puanı bakımından sözlü aşamanın yanında yazılı/test yöntemi de kullanılabilir. Mülâkata girmeyen öğrenci değerlendirme dışında kalır ve programa kabul edilmez. Mülâkat, eğitim ve öğretimin tamamen yabancı dille yapıldığı lisansüstü programlarda eğitim ve öğretimin yapıldığı dilde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(8) Diğer not sistemlerindeki değerlendirmelerin yüzlük nota dönüşüm esasları Senato tarafından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(9)  Adaylar, ilân edilen kontenjanlara, en yüksek giriş notundan başlayarak yapılan sıralama ile yerleştirilir. Eşit giriş notuna sahip olan adaylar arasında önceliğin belirlenmesinde; sırasıyla, ALES veya eşdeğeri sınav puanı,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programlarında sanatta yetenek sınavı puanı, mezuniyet ortalaması ve yabancı dil puanı yüksek olanlar tercih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Genel kontenjanlardan tezli yüksek lisans programlarına öğrenci kabulü</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8 –</w:t>
      </w:r>
      <w:r w:rsidRPr="00443842">
        <w:rPr>
          <w:rFonts w:ascii="Calibri" w:hAnsi="Calibri" w:cs="Calibri"/>
          <w:color w:val="1C283D"/>
          <w:sz w:val="22"/>
          <w:szCs w:val="22"/>
        </w:rPr>
        <w:t> (1) Genel kontenjanlardan tezli yüksek lisans programlarına kabul edilebilmek için adaylarda aşağıdaki şartlar aranır: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a) Adayların, lisans diplomasına sahip olmaları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b) Adayların, başvurdukları puan türünde 55 puandan az olmamak üzere Senato tarafından her başvuru dönemi için belirlenecek ALES puanına sahip olmaları gerekir. Güzel sanatlar fakültelerinin ve konservatuvarın enstitülerdeki anabilim ve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dallarına öğrenci kabulünde ALES puanı aranmaz; bu adayların başvurduğu programlara göre sanatta yetenek sınavından 60’tan az olmamak üzere Senatoca belirlenen puanı almış olmaları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Adaylardan YDS veya eşdeğeri sınavdan veya Üniversite yabancı dil sınavından istenilebilecek yeterlilik düzeyine Senatoca karar verilir.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Tezli yüksek lisans programlarına giriş notunun belirlenmesinde; ALES veya eşdeğeri sınav puanının,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programlarında ise sanatta yetenek sınavı puanının %50’si, lisans not ortalamasının %20’si, mülakat ve/veya yazılı sınav sonucunun %20’si ve yabancı dil puanının %10’u toplanır. Başvuru koşullarında yabancı dil şartı aranmasa dahi yukarıda belirtilen oranlar sınava giren adayların hepsine uygulanır. Yabancı dil puanı olmayan adayların yabancı dil puanları ve sınava katkısı sıfır olarak kabul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Tezli yüksek lisans programlarına kabul edilebilmek için giriş notunun en az 65 olması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Genel kontenjanlardan tezsiz yüksek lisans programlarına öğrenci kabulü</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9 – </w:t>
      </w:r>
      <w:r w:rsidRPr="00443842">
        <w:rPr>
          <w:rFonts w:ascii="Calibri" w:hAnsi="Calibri" w:cs="Calibri"/>
          <w:color w:val="1C283D"/>
          <w:sz w:val="22"/>
          <w:szCs w:val="22"/>
        </w:rPr>
        <w:t>(1) Genel kontenjanlardan tezsiz yüksek lisans programlarına kabul edilebilmek için adaylarda aşağıdaki şartlar aranır: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a) Adayların en az lisans derecesine sahip olması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b) Tezsiz yüksek lisans programlarına öğrenci kabulünde ALES puanı istenmeyebilir. İstenmesi halinde ise adayların ALES veya eşdeğeri sınavdan başvurduğu programın puanı türünde 55 veya karşılığı puandan az olmamak üzere, her başvuru dönemi için Senato tarafından belirlenen puanı almış olmaları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Senato tarafından aksi kararlaştırılmadıkça ALES veya eşdeğeri bir sınav ve yabancı dil şartı aranmaz. Tezsiz yüksek lisans programlarına giriş notunun belirlenmesinde, ALES puanı istenilmesi halinde ALES veya eşdeğeri sınav puanının %50’si, lisans not ortalamasının %50’si; ALES puanı istenilmemesi halinde lisans not ortalamasının tamamı alınır.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Tezsiz yüksek lisans programlarına kabul edilebilmek için giriş notunun en az 60 olması gerekir. Adaylar, ilân edilen kontenjanlara, en yüksek nottan başlayarak yapılan sıralama ile yerleştirilir. Eşit giriş notuna sahip olan adaylar arasında önceliğin belirlenmesinde; sırasıyla, istenmesi halinde ALES veya eşdeğeri sınav puanı ve lisans dersleri not ortalaması yüksek olanlar tercih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lastRenderedPageBreak/>
        <w:t>Genel kontenjanlardan doktora programlarına öğrenci kabulü</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10 – </w:t>
      </w:r>
      <w:r w:rsidRPr="00443842">
        <w:rPr>
          <w:rFonts w:ascii="Calibri" w:hAnsi="Calibri" w:cs="Calibri"/>
          <w:color w:val="1C283D"/>
          <w:sz w:val="22"/>
          <w:szCs w:val="22"/>
        </w:rPr>
        <w:t>(1) Genel kontenjanlardan doktora programlarına kabul edilebilmek için adaylarda aşağıdaki şartlar aranır: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a) Adayların lisans, tezli yüksek lisans veya lisans ve yüksek lisans derecesini birlikte veren bir programdan mezun olmaları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b) Lisans derecesiyle başvuran adayların ALES veya eşdeğeri sınavdan başvurduğu programın puanının 80 veya karşılığı puandan az olmamak üzere Senatoca belirlenen puanı almış olmaları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c) Tezli yüksek lisans derecesine sahip adaylar, </w:t>
      </w:r>
      <w:proofErr w:type="spellStart"/>
      <w:r w:rsidRPr="00443842">
        <w:rPr>
          <w:rFonts w:ascii="Calibri" w:hAnsi="Calibri" w:cs="Calibri"/>
          <w:color w:val="1C283D"/>
          <w:sz w:val="22"/>
          <w:szCs w:val="22"/>
        </w:rPr>
        <w:t>ALES’ten</w:t>
      </w:r>
      <w:proofErr w:type="spellEnd"/>
      <w:r w:rsidRPr="00443842">
        <w:rPr>
          <w:rFonts w:ascii="Calibri" w:hAnsi="Calibri" w:cs="Calibri"/>
          <w:color w:val="1C283D"/>
          <w:sz w:val="22"/>
          <w:szCs w:val="22"/>
        </w:rPr>
        <w:t> başvurduğu programın puan türünde 55 puandan az olmamak koşuluyla, her başvuru dönemi için Senato tarafından belirlenecek ALES puanına sahip olmaları gerekir.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ç) Tıp, diş hekimliği, veteriner, eczacılık fakülteleri ile hazırlık sınıfları en az on yarıyıl süreli lisans diplomasına veya Sağlık Bakanlığınca düzenlenen esaslara göre bir laboratuvar dalında kazanılan uzmanlık yetkisine sahip olmaları ve </w:t>
      </w:r>
      <w:proofErr w:type="spellStart"/>
      <w:r w:rsidRPr="00443842">
        <w:rPr>
          <w:rFonts w:ascii="Calibri" w:hAnsi="Calibri" w:cs="Calibri"/>
          <w:color w:val="1C283D"/>
          <w:sz w:val="22"/>
          <w:szCs w:val="22"/>
        </w:rPr>
        <w:t>ALES’ten</w:t>
      </w:r>
      <w:proofErr w:type="spellEnd"/>
      <w:r w:rsidRPr="00443842">
        <w:rPr>
          <w:rFonts w:ascii="Calibri" w:hAnsi="Calibri" w:cs="Calibri"/>
          <w:color w:val="1C283D"/>
          <w:sz w:val="22"/>
          <w:szCs w:val="22"/>
        </w:rPr>
        <w:t> başvurduğu programın puan türünde 55 puandan az olmamak koşuluyla her başvuru dönemi için Senato tarafından belirlenecek ALES puanına veya tıp fakültesi mezunlarının 50’den az olmamak üzere yine Senatoca belirlenecek temel tıp puanına sahip olmaları gerekir.</w:t>
      </w:r>
      <w:proofErr w:type="gramEnd"/>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d) Adayların YDS veya eşdeğeri sınavdan 55 veya karşılığı puandan az olmamak üzere Senato tarafından belirlenen yabancı dil puanını almış olmaları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Doktora programlarına giriş notunun belirlenmesinde, ALES veya eşdeğeri sınav puanının veya temel tıp puanının %50’si, lisans not ortalamasının %10’u, yüksek lisans not ortalamasının %10’u, mülakat ve/veya yazılı sınav puanının %20’si ve yabancı dil puanının %10’u toplanır. Lisans derecesi ile kabul edilen programlarda ise ALES veya eşdeğeri sınav puanının veya temel tıp puanının %50’si, lisans not ortalamasının %20’si, mülakat ve/veya yazılı sınav puanının %20’si ve yabancı dil puanının %10’u toplanır.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Doktora programlarına kabul edilebilmek için giriş notunun en az 70 olması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Genel kontenjanlardan sanatta yeterlik programlarına öğrenci kabulü</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b/>
          <w:bCs/>
          <w:color w:val="1C283D"/>
          <w:sz w:val="22"/>
          <w:szCs w:val="22"/>
        </w:rPr>
        <w:t>MADDE 11 –</w:t>
      </w:r>
      <w:r w:rsidRPr="00443842">
        <w:rPr>
          <w:rFonts w:ascii="Calibri" w:hAnsi="Calibri" w:cs="Calibri"/>
          <w:color w:val="1C283D"/>
          <w:sz w:val="22"/>
          <w:szCs w:val="22"/>
        </w:rPr>
        <w:t> (1) Sanatta yeterlik programına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Senato kararı ile belirlenecek ALES puanına sahip olmaları gerekir.</w:t>
      </w:r>
      <w:proofErr w:type="gramEnd"/>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rsidRPr="00443842">
        <w:rPr>
          <w:rFonts w:ascii="Calibri" w:hAnsi="Calibri" w:cs="Calibri"/>
          <w:color w:val="1C283D"/>
          <w:sz w:val="22"/>
          <w:szCs w:val="22"/>
        </w:rPr>
        <w:t>portfolyöincelemesi</w:t>
      </w:r>
      <w:proofErr w:type="spellEnd"/>
      <w:r w:rsidRPr="00443842">
        <w:rPr>
          <w:rFonts w:ascii="Calibri" w:hAnsi="Calibri" w:cs="Calibri"/>
          <w:color w:val="1C283D"/>
          <w:sz w:val="22"/>
          <w:szCs w:val="22"/>
        </w:rPr>
        <w:t xml:space="preserve">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Sanatta yeterlik programına öğrenci kabulünde, anadilleri dışında YDS veya eşdeğeri sınavdan en az 55 puan alınması zorunlu olup, bu asgari puanların girilecek programların özelliklerine göre gerekirse yükseltilmesine Senato tarafından karar verilir.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Sanatta yeterlik programlarına giriş notunun belirlenmesinde, sanatta yetenek sınavı puanının %50’si, lisans not ortalamasının %10’u, yüksek lisans not ortalamasının %10’u, mülâkat puanının %20’si ve yabancı dil puanının %10’u toplanır. Lisans derecesi ile kabul edilen programlarda ise sanatta yetenek sınavı puanının %50’si, lisans not ortalamasının %20’si, mülâkat puanının %20’si ve yabancı dil puanının %10’u toplanır.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Sanatta yeterlik programlarına kabul edilebilmek için giriş notunun en az 70 olması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Yurt dışı kontenjanlarından lisansüstü programlara öğrenci kabulü</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12 – </w:t>
      </w:r>
      <w:r w:rsidRPr="00443842">
        <w:rPr>
          <w:rFonts w:ascii="Calibri" w:hAnsi="Calibri" w:cs="Calibri"/>
          <w:color w:val="1C283D"/>
          <w:sz w:val="22"/>
          <w:szCs w:val="22"/>
        </w:rPr>
        <w:t>(1) Yurt dışı kontenjanlarından lisansüstü programlara kabul edilebilmek için adaylarda aşağıdaki şartlar aranır: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a) Adayların, yabancı uyruklu veya lisans eğitiminin tamamını yurt dışında tamamlayan Türkiye Cumhuriyeti vatandaşı olması gerekir. Diploma denklikleri, YÖK denklik esaslarına uygun olarak kabul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b) Adayların, yüksek lisans programlarına başvurabilmeleri için lisans mezunu; doktora/sanatta yeterlik programlarına başvurabilmeleri için lisans ve/veya yüksek lisans mezunu olmaları gerekir. </w:t>
      </w:r>
      <w:proofErr w:type="gramStart"/>
      <w:r w:rsidRPr="00443842">
        <w:rPr>
          <w:rFonts w:ascii="Calibri" w:hAnsi="Calibri" w:cs="Calibri"/>
          <w:color w:val="1C283D"/>
          <w:sz w:val="22"/>
          <w:szCs w:val="22"/>
        </w:rPr>
        <w:t>Hazırlık sınıfları hariç, en az beş yıl (on yarıyıl) süreli lisans eğitimi yapılan diş hekimliği, eczacılık, veteriner ve en az altı yıl (</w:t>
      </w:r>
      <w:proofErr w:type="spellStart"/>
      <w:r w:rsidRPr="00443842">
        <w:rPr>
          <w:rFonts w:ascii="Calibri" w:hAnsi="Calibri" w:cs="Calibri"/>
          <w:color w:val="1C283D"/>
          <w:sz w:val="22"/>
          <w:szCs w:val="22"/>
        </w:rPr>
        <w:t>oniki</w:t>
      </w:r>
      <w:proofErr w:type="spellEnd"/>
      <w:r w:rsidRPr="00443842">
        <w:rPr>
          <w:rFonts w:ascii="Calibri" w:hAnsi="Calibri" w:cs="Calibri"/>
          <w:color w:val="1C283D"/>
          <w:sz w:val="22"/>
          <w:szCs w:val="22"/>
        </w:rPr>
        <w:t xml:space="preserve"> yarıyıl) süreli tıp fakültesi mezunları ile Sağlık Bakanlığınca düzenlenen esaslara göre </w:t>
      </w:r>
      <w:r w:rsidRPr="00443842">
        <w:rPr>
          <w:rFonts w:ascii="Calibri" w:hAnsi="Calibri" w:cs="Calibri"/>
          <w:color w:val="1C283D"/>
          <w:sz w:val="22"/>
          <w:szCs w:val="22"/>
        </w:rPr>
        <w:lastRenderedPageBreak/>
        <w:t>bir laboratuvar dalında uzmanlık yetkisi kazanmış olan fen fakültesi ve dört yıllık (sekiz yarıyıllık) eczacılık fakültesi mezunları yüksek lisans yapmadan doktora programlarına başvurabilir.</w:t>
      </w:r>
      <w:proofErr w:type="gramEnd"/>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c) Adayların 100 üzerinden; yüksek lisans programlarına başvuranlar için lisans not ortalamalarının en az 65; doktora/sanatta yeterlik programlarına başvuranlar için lisans not ortalamalarının en az 65, yüksek lisans yapmadan kabul edilenlerde en az 75 ve yüksek lisans not ortalamalarının en az 75 olması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Lisansüstü programlara giriş notunun belirlenmesinde; yüksek lisans programlarına girişte, lisans not ortalamasının tamamı; doktora/sanatta yeterlik programlarına girişte, lisans not ortalamasının %50’si, yüksek lisans not ortalamasının %50’si; yüksek lisans yapmadan kabul edilenler için ise lisans not ortalamasının tamamı değerlendirmeye alınır.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Adaylar giriş notlarına göre, en yüksek nottan başlamak üzere sıralanır ve kontenjan dâhilinde programlara kabul edilir. Eşit giriş notuna sahip olan adaylar arasında önceliğin belirlenmesinde; mezuniyet tarihi yeni olan aday, eşitliğin devam etmesi halinde ise başvuru tarihi ve zamanı önce olan aday tercih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Lisansüstü programlara kontenjan dışı yabancı uyruklu öğrenci kabulüne, uluslararası anlaşmalara, protokollere ve belgelere dayalı olarak ilgili enstitü yönetim kurulu karar verir.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Eğitim ve öğretimin tamamen bir yabancı dille yapıldığı programlar hariç, diğer programlara bu madde kapsamında kabul edilen öğrencilerin üniversitelerin dil merkezleri veya Senato tarafından kabul edilen kurumlar tarafından yapılan Türkçe sınavından da başarılı olmaları gerekir. Başarılı olamayanlar üniversitelerin dil merkezleri veya Senato tarafından kabul edilen kurumlar tarafından açılan en fazla bir yıl süreli Türkçe dil kursuna katılmak ve Türkçe sınavından en az C1 seviyesinde puan alarak başarılı olmak zorundadırlar. Kursun normal süresi öğrenim süresinden sayılmaz.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Bu maddedeki hükümlerin dışında, lisansüstü programlara giriş koşullarının belirlenmesinde değişiklik yapmaya Senato yetkilidir.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Yatay geçişler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13 – </w:t>
      </w:r>
      <w:r w:rsidRPr="00443842">
        <w:rPr>
          <w:rFonts w:ascii="Calibri" w:hAnsi="Calibri" w:cs="Calibri"/>
          <w:color w:val="1C283D"/>
          <w:sz w:val="22"/>
          <w:szCs w:val="22"/>
        </w:rPr>
        <w:t>(1) Yatay geçiş kontenjanları ve kontenjanlara başvurabilecek öğrencilerin programları,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başkanlıklarının görüşü alınarak ilgili enstitü yönetim kurulu önerisi ve Senato kararıyla belirlenir ve ilân edilir.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(2) Yatay geçiş kontenjanlarına, bir diğer enstitünün aynı düzeydeki eşdeğer lisansüstü programında en az bir yarıyılını tamamlamış bulunan, almış olduğu derslerin tamamını başarmış olan, yatay geçiş yapmak istenilen programa genel kontenjandan öğrenci kabulü için öğrencinin kendi programına kayıt tarihi itibarıyla Senatoca belirlenen asgari ALES puanı,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programlarında sanatta yetenek sınavı puanı ve yabancı dil puanını sağlayan öğrenciler başvurabilir. </w:t>
      </w:r>
      <w:proofErr w:type="gramEnd"/>
      <w:r w:rsidRPr="00443842">
        <w:rPr>
          <w:rFonts w:ascii="Calibri" w:hAnsi="Calibri" w:cs="Calibri"/>
          <w:color w:val="1C283D"/>
          <w:sz w:val="22"/>
          <w:szCs w:val="22"/>
        </w:rPr>
        <w:t>Tezsiz yüksek lisans hariç, yüksek lisans programlarında normal öğrenim süresinin son bir yarıyılında; doktora/sanatta yeterlik programlarında ise normal öğrenim süresinin son iki yarıyılında yatay geçiş yapılmaz.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Dört yıllık lisans derecesi ile doğrudan doktora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Yatay geçiş yoluyla öğrenci kabul notunun belirlenmesinde; ALES veya eşdeğeri sınav puanının %50’si,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programlarında sanatta yetenek sınavı puanının %50’si, yabancı dil puanının %20’si ve yatay geçiş mülakat ve/veya yazılı sınav notunun %30’u toplanır. Yazılı sınav,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başkanlığınca önerilen ve ilgili enstitü yönetim kurulu kararıyla üç öğretim üyesinden oluşan bir jüri tarafından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Yatay geçiş yoluyla öğrenci kabul edilebilmesi için kabul notunun tezli yüksek lisansta en az 65 ve doktora/sanatta yeterlikte en az 70 olması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 (6) Yatay geçiş yoluyla kabul edilen öğrencilerin dosyası ilgili enstitüden istenir ve intibak işlemleri yapılır. Yatay geçiş yoluyla enstitüden ayrılan öğrencinin ise dosya muhteviyatı, yatay geçiş yaptığı enstitünün talebi üzerine fotokopisi alındıktan sonra gönderilir.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Doktora programından yüksek lisans programına geçiş</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14 – </w:t>
      </w:r>
      <w:r w:rsidRPr="00443842">
        <w:rPr>
          <w:rFonts w:ascii="Calibri" w:hAnsi="Calibri" w:cs="Calibri"/>
          <w:color w:val="1C283D"/>
          <w:sz w:val="22"/>
          <w:szCs w:val="22"/>
        </w:rPr>
        <w:t>(1) Dört yıllık lisans mezunu olarak doktora programına başlamış ve en az sekiz adet dersi ve semineri başarmış bulunan öğrencilerin talepleri halinde, ilgili anabilim/bilim dalı/program başkanlığının görüşü alınarak ilgili enstitü yönetim kurulu kararıyla yüksek lisans programı tez aşamasına intibakları yapılır. Eksik dersleri, kredisi/AKTS kredisi varsa tamamlatılır. Bu durumda öğrenci kontenjanı aranmaz.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Özel öğrenci kabulü</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lastRenderedPageBreak/>
        <w:t>MADDE 15 – </w:t>
      </w:r>
      <w:r w:rsidRPr="00443842">
        <w:rPr>
          <w:rFonts w:ascii="Calibri" w:hAnsi="Calibri" w:cs="Calibri"/>
          <w:color w:val="1C283D"/>
          <w:sz w:val="22"/>
          <w:szCs w:val="22"/>
        </w:rPr>
        <w:t>(1) Bir yükseköğretim kurumu mezunu veya öğrencisi olup, belirli bir konuda bilgisini artırmak isteyenler,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başkanlığının onayı ile lisansüstü derslere özel öğrenci olarak kabul edilebilir. Özel öğrencilik, ilgili programda doğrudan derece elde etmeye yönelik bir eğitim olmayıp süresi iki yarıyılı geçemez. Özel öğrenciler için ayrıca ders açılmaz. Özel öğrenci statüsünde ders alanlar; derse devam, eğitim ve öğretim etkinliklerine katılma dışında öğrencilik haklarından yararlanamaz. Bu öğrencilerin öğretimin yabancı dille yapıldığı lisansüstü dersleri alabilmeleri için Senatoca belirlenen yabancı dil puanını almış olmaları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Lisansüstü programa kabul edilen öğrencilerin özel öğrenci olarak aldığı ve başarılı olduğu derslerin muafiyet işlemlerinde muafiyet verilen dersler, lisansüstü eğitiminde verilen derslerin %50’sini geçmemek koşuluyla ilgili enstitü yönetim kurulu kararıyla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Özel öğrenci kabul koşulları, ilgili enstitü yönetim kurulu kararı ile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Kesin kayıt ve kayıt yenileme</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16 – </w:t>
      </w:r>
      <w:r w:rsidRPr="00443842">
        <w:rPr>
          <w:rFonts w:ascii="Calibri" w:hAnsi="Calibri" w:cs="Calibri"/>
          <w:color w:val="1C283D"/>
          <w:sz w:val="22"/>
          <w:szCs w:val="22"/>
        </w:rPr>
        <w:t>(1) Lisansüstü programlara kayıt hakkı kazananlar, ilgili enstitüce ilan edilir. İlandan itibaren maddi hatalar için üç iş günü itiraz süresi verilir. İtiraz süresi sonunda listeler, ilgili enstitü yönetim kurulu kararıyla kesinleşir. Kesin kayıt hakkı kazananlar, yedekleri ile birlikte ilgili enstitüce ilân edilir. Kesin kayıt, ilânda belirtilen şartlar dâhilinde, istenen belgelerin ekli olduğu bir dilekçe ile süresi içerisinde ilgili enstitülere bizzat kendisi veya resmi vekili aracılığı ile başvurularak yapılır. Kesin kayıt hakkı kazanan adaylar, kayıt sırasında başvuru için istenen belgelerin aslını, noter veya mezun olduğu yükseköğretim kurumu tarafından onaylı örneğini ilgili enstitüye teslim eder.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Gerçeğe aykırı beyana ve/veya sahte veya tahrif edilmiş belgeye dayalı olarak kesin kayıt yaptıranların kayıtları, programa kayıt tarihi itibarıyla iptal edilir. Mezun olanların diploma dâhil tüm belgeleri de iptal edilir. Öğrenci katkı payı/öğrenim ücretleri geri ödenmez. Bu kişiler hakkında kanuni işlemler başlatılır.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Öğrenciler her yarıyıl başında öğrenci katkı payı/öğrenim ücretini süresi içerisinde ödeyerek kayıtlarını yenilerler. Aksi durumda, öğrenci katkı payı/öğrenim ücretini süresi içerisinde yatırmama mazeretleri ilgili enstitü yönetim kurulunca kabul edilenler hariç, öğrenciler o dönem kayıt yaptıramazlar ve öğrencilik haklarından yararlanamazlar. Bu arada geçen süre öğrenim süresinden sayılır.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Öğrenci katkı payı/öğrenim ücreti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17 – </w:t>
      </w:r>
      <w:r w:rsidRPr="00443842">
        <w:rPr>
          <w:rFonts w:ascii="Calibri" w:hAnsi="Calibri" w:cs="Calibri"/>
          <w:color w:val="1C283D"/>
          <w:sz w:val="22"/>
          <w:szCs w:val="22"/>
        </w:rPr>
        <w:t>(1) 2547 sayılı Kanunun 46 </w:t>
      </w:r>
      <w:proofErr w:type="spellStart"/>
      <w:r w:rsidRPr="00443842">
        <w:rPr>
          <w:rFonts w:ascii="Calibri" w:hAnsi="Calibri" w:cs="Calibri"/>
          <w:color w:val="1C283D"/>
          <w:sz w:val="22"/>
          <w:szCs w:val="22"/>
        </w:rPr>
        <w:t>ncı</w:t>
      </w:r>
      <w:proofErr w:type="spellEnd"/>
      <w:r w:rsidRPr="00443842">
        <w:rPr>
          <w:rFonts w:ascii="Calibri" w:hAnsi="Calibri" w:cs="Calibri"/>
          <w:color w:val="1C283D"/>
          <w:sz w:val="22"/>
          <w:szCs w:val="22"/>
        </w:rPr>
        <w:t> maddesi ve ilgili mevzuat hükümleri uyarınca belirlenen öğrenci katkı payı ve/veya öğrenim ücretleri, dönem başlarında akademik takvimde belirtilen tarihlerde ödenir. Mazeretleri ilgili enstitü yönetim kurulunca kabul edilenler hariç, süresi içinde katkı payı ve/veya öğrenim ücretini ödemeyenler o dönem için kayıt yaptıramaz/yeniletemez ve öğrencilik haklarından yararlanamaz.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Öğrenci değişim programlarına, ortak programlara ve benzer programlara katılan öğrencilerin katkı paylarının ve/veya öğrenim ücretlerinin nasıl ödeneceği üniversiteler arasında yapılan ikili anlaşmalarla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Özel öğrenciler, her yarıyılın başında kontenjanlara başvurabilirler. Başvurularının kabul edilmesi halinde, alacakları derslerin ücretlerini Üniversiteye ödeyerek kayıt yaptırmak zorundadırlar.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Öğrenci katkı payı ve/veya öğrenim ücreti taksitini yatırmış oldukları yarıyılın eğitim ve öğretimi başladıktan sonra Üniversiteden ayrılan, çıkarılan, kaydı silinen veya mezun olanların o yarıyılla ilgili öğrenci katkı payı ve/veya öğrenim ücreti iade edilmez.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Ders saydırma/intibak</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18 – </w:t>
      </w:r>
      <w:r w:rsidRPr="00443842">
        <w:rPr>
          <w:rFonts w:ascii="Calibri" w:hAnsi="Calibri" w:cs="Calibri"/>
          <w:color w:val="1C283D"/>
          <w:sz w:val="22"/>
          <w:szCs w:val="22"/>
        </w:rPr>
        <w:t>(1) Yatay geçiş veya lisansüstü programlar arası geçiş yapan öğrenciler ile daha önce aldığı lisansüstü dersleri veya diğer faaliyetleri/uygulamaları saydırmak isteyen öğrencilerin kayıt sonrasında kabul edildiği programa intibakı yapılır.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(2) Yatay geçiş veya lisansüstü programlar arası geçişlerde dersin veya faaliyetin/uygulamanın tamamlanmasından sonra yüksek lisansta iki yarıyılı, doktorada dört yarıyılı geçmemiş olması kaydıyla daha önce alınan lisansüstü dersler veya faaliyetler/uygulamalar, yüksek lisans programlarına yapılan intibakta sadece yüksek lisans dersleri ve yüksek lisansa yönelik diğer faaliyetler/uygulamalar; doktora/sanatta yeterlik programlarına yapılan geçişlerde ise sadece doktora/sanatta yeterlikte alınan dersler ve diğer faaliyetler/uygulamalar,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başkanlığının görüşü alınarak ilgili enstitü yönetim kurulu kararıyla intibak ettirilir. </w:t>
      </w:r>
      <w:proofErr w:type="gramEnd"/>
      <w:r w:rsidRPr="00443842">
        <w:rPr>
          <w:rFonts w:ascii="Calibri" w:hAnsi="Calibri" w:cs="Calibri"/>
          <w:color w:val="1C283D"/>
          <w:sz w:val="22"/>
          <w:szCs w:val="22"/>
        </w:rPr>
        <w:t>Kararda, öğrenim sürecinde öğrencinin intibakının yapıldığı yarıyıl da belirtilir.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lastRenderedPageBreak/>
        <w:t>Kayıt dondurma</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19 – </w:t>
      </w:r>
      <w:r w:rsidRPr="00443842">
        <w:rPr>
          <w:rFonts w:ascii="Calibri" w:hAnsi="Calibri" w:cs="Calibri"/>
          <w:color w:val="1C283D"/>
          <w:sz w:val="22"/>
          <w:szCs w:val="22"/>
        </w:rPr>
        <w:t>(1) Öğrencilerin kayıtları, aşağıda belirtilen nedenlerden en az birinin varlığı halinde ilgili enstitü yönetim kurulu kararıyla dondurulabilir: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a) Öğrencinin sağlık raporları ile belgelenmiş sağlıkla ilgili mazeretinin olması.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b) Mahallin en büyük mülki idare amirince verilecek bir belge ile belgelenmiş olması şartı ile tabii afetler nedeniyle öğrencinin öğrenimine ara vermek zorunda kalmış olması.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c) Öğrencinin yabancı dil öğrenmek amacıyla yurt dışına gideceğini belgelemesi.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ç) Öğrencinin tutukluluk hali.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d) İlgili mevzuat hükümlerine göre öğrencinin, yükseköğretim kurumundan çıkarma cezası almasını gerektirmeyen mahkûmiyet hali.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e) Öğrencinin hangi nedenle olursa olsun, tecil hakkını kaybetmesi veya tecilinin kaldırılması suretiyle askere alınması.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f) İlgili enstitü yönetim kurulunun haklı ve geçerli kabul edeceği diğer nedenlerin ortaya çıkması.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Yabancı dil öğrenmek amacıyla kayıt dondurarak yurt dışına giden öğrencilerin dil eğitimi aldığına dair belgelerle yurt dışına giriş ve çıkış tarihlerini gösteren pasaport kayıtlarını ilgili enstitüye ibraz etmemeleri halinde bu süreler öğrenim sürelerine eklenmez.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Azami kayıt dondurma süresi; bilimsel hazırlık programı ve tezsiz yüksek lisansta bir yarıyıl, tezli yüksek lisansta iki yarıyıl, doktora/sanatta yeterlikte dört yarıyıl, askerlik, tutukluluk ve mahkûmiyet durumlarında ise bu hallerin süresi kadardır.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Öğrenci, mazeretinin süresinden önce sona ermesi halinde katkı payı/öğretim ücreti yükümlülüğünü yerine getirerek kaydının açılmasını talep edebilir.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İlişik kesme</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20 – </w:t>
      </w:r>
      <w:r w:rsidRPr="00443842">
        <w:rPr>
          <w:rFonts w:ascii="Calibri" w:hAnsi="Calibri" w:cs="Calibri"/>
          <w:color w:val="1C283D"/>
          <w:sz w:val="22"/>
          <w:szCs w:val="22"/>
        </w:rPr>
        <w:t xml:space="preserve">(1) 20/4/2016 tarihli ve 29690 sayılı Resmî </w:t>
      </w:r>
      <w:proofErr w:type="spellStart"/>
      <w:r w:rsidRPr="00443842">
        <w:rPr>
          <w:rFonts w:ascii="Calibri" w:hAnsi="Calibri" w:cs="Calibri"/>
          <w:color w:val="1C283D"/>
          <w:sz w:val="22"/>
          <w:szCs w:val="22"/>
        </w:rPr>
        <w:t>Gazete’de</w:t>
      </w:r>
      <w:proofErr w:type="spellEnd"/>
      <w:r w:rsidRPr="00443842">
        <w:rPr>
          <w:rFonts w:ascii="Calibri" w:hAnsi="Calibri" w:cs="Calibri"/>
          <w:color w:val="1C283D"/>
          <w:sz w:val="22"/>
          <w:szCs w:val="22"/>
        </w:rPr>
        <w:t xml:space="preserve"> yayımlanan Lisansüstü Eğitim ve Öğretim Yönetmeliğinde belirtilen yükümlülükleri yerine getirmedikleri takdirde, lisansüstü programlara kayıtlı öğrencilerin enstitü ile ilişikleri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Enstitü ile ilişiği kesilen öğrencilere, talepleri üzerine, kayıt sırasında verdikleri belgelerin fotokopisi alındıktan sonra asılları geri verilir.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verilir.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İlişiği kesilen öğrencinin eğitim ve öğretim gördüğü döneme ait ilgili yönetmeliğin bir kopyası, kaydolduğu dönemde programında bulunan dersler ve diğer yükümlülüklerini gösteren belgeleri dosyasında saklanır.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Tebligat</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21 – </w:t>
      </w:r>
      <w:r w:rsidRPr="00443842">
        <w:rPr>
          <w:rFonts w:ascii="Calibri" w:hAnsi="Calibri" w:cs="Calibri"/>
          <w:color w:val="1C283D"/>
          <w:sz w:val="22"/>
          <w:szCs w:val="22"/>
        </w:rPr>
        <w:t>(1) Öğrencilere resmî olarak yapılması gereken her türlü tebligat, 11/2/1959 tarihli ve 7201 sayılı Tebligat Kanunu hükümleri çerçevesinde imza karşılığı şahsen kendisine veya öğrencilerin beyan ettikleri en son adresine/adres kayıt sistemindeki adresine veya öğrencinin Üniversite Öğrenci Bilgi Sisteminde bulunan elektronik posta adresine yapılır.</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ÜÇÜNCÜ BÖLÜM</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Eğitim ve Öğretimle İlgili Genel Esaslar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Müfredat, eğitim ve öğretim planları ile faaliyetleri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22 – </w:t>
      </w:r>
      <w:r w:rsidRPr="00443842">
        <w:rPr>
          <w:rFonts w:ascii="Calibri" w:hAnsi="Calibri" w:cs="Calibri"/>
          <w:color w:val="1C283D"/>
          <w:sz w:val="22"/>
          <w:szCs w:val="22"/>
        </w:rPr>
        <w:t>(1) Müfredat; diploma programına ait esaslar, dönemlere ait dersler listesi, her bir dersin izlenceleri, eğitim ve öğretim şart ve imkânları ile öğretim elemanı listesinden oluşur. Müfredat, Senato tarafından belirlenen forma göre ilgili enstitü tarafından düzenlenir, ilgili enstitü kurulunun önerisi ve Senato onayı ile kabul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Lisansüstü programların tamamlanması için gerekli eğitim ve öğretim faaliyetleri programlara göre değişiklik göstermek üzere; dersler, seminer, uzmanlık alan dersi, dönem projesi, doktora yeterlik sınavı, tez ve tez çalışması ile ilgili faaliyetler, tamamlayıcı faaliyetler/uygulamalardır. Dersler ve diğer lisansüstü eğitim ve öğretim faaliyetleri, Senato tarafından onaylanan müfredata göre yürütülür.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Her bir yarıyılda en az 30 AKTS kredilik ders açılır. Öğrenci isterse, bir yarıyılda en fazla 45 AKTS kredilik ders alabilir.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lastRenderedPageBreak/>
        <w:t>(4) Öğretim plânı; açılan diploma programlarının Senato tarafından onaylanan müfredatlarında yer alan ve yarıyıl esasına göre açılacak dersleri, görevlendirilen öğretim elemanlarını, yarıyılda alınabilecek asgari ve azami kredi miktarlarını ve kontenjanları içerir.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Enstitüler, bünyesindeki tüm diploma programları için ilgili yarıyıl öncesinde,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 dalı/program başkanlıklarının önerilerini alarak veya doğrudan, öğretim plânı ve ilgili öğretim elemanı görevlendirmelerini ilgili enstitü yönetim kurullarında kararlaştırarak Rektörlüğe gönderir. Öğretim plânı ve ilgili öğretim elemanı görevlendirmeleri Üniversite Yönetim Kurulunca onaylanır. Seçmeli bir dersi alacak öğrenci sayısının beşten az olması halinde, ilgili enstitü yönetim kurulu kararıyla o ders açılmayabilir. Açılmayan seçmeli dersi tercih eden öğrenciler başka bir seçmeli dersi alabilirler.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Öğretim plânlarına göre hazırlanan ders programları, her eğitim ve öğretim yarıyılı başlamadan önce öğrencilere duyurulur.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(7) Lisansüstü dersler bir yarıyıl süreli olup zorunlu ve/veya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%75’ini aşamaz. Programlarda bazı dersler, ön şartlı dersler olarak konulabilir. Ön şartlı derslerin alınabilmesi için önceki yarıyıllarda ön şart olan dersin başarılmış olması zorunludur.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(8) Enstitüler arası veya enstitü düzeyinde ortak zorunlu dersler de konulabilir. Enstitüler arası dersler Senato kararıyla, enstitü düzeyinde ortak zorunlu dersler ilgili enstitü kurulu kararıyla kabul edilir. Ortak zorunlu derslerin toplam kredisi 3’ten ve AKTS kredisi 6’dan fazla olamaz. Bu dersler, lisansüstü programlarda belirtilen en az kredi miktarının ve ders sayısının hesabında dikkate alınmaz.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(9) Bilimsel Araştırma Teknikleri ve Yayın Etiği dersinin tezli yüksek lisans programında verilmesi zorunludur. Doktora programına kayıtlı bir öğrenci bilimsel araştırma teknikleri, araştırma ve yayın etiği konularını içeren bir dersi yüksek lisans programında almadıysa, bu dersi almakla yükümlüdür. Bu dersin kredisi 3 olup, AKTS karşılığı ilgili enstitü kurul kararı ile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(10) Öğrenci, kayıtlı bulunduğu programdaki zorunlu derslerin ve varsa ortak zorunlu derslerin tamamını almak ve başarmak zorundadır. Öğrenci, programındaki seçmeli derslerin yanı sıra diğer programlardaki seçmeli ve/veya zorunlu derslerden de seçmeli ders alabilir. Alınmış olan seçmeli derslerin tamamının da başarılması gerekir. Seçmeli dersten başarısızlık halinde, öğrenci bu dersi veya eşdeğer bir dersi almak ve başarmak zorundadır. Ders seçiminde, atanmışsa danışmanın, atanmamışsa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başkanının onayı alınır.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(11) Birinci öğretim öğrencisinin, birinci öğretim programlarından; ikinci öğretim öğrencisinin, ikinci öğretim programlarından; uzaktan eğitim öğrencisinin ise uzaktan eğitim programlarından ders alması esastır. Bununla birlikte ilgili mevzuat hükümlerine ve Senato kararlarına göre, kayıtlı olunan program türü dışındaki başka bir programdan da ders alınması, ilgili enstitü kurulunca kararlaştırılabilir.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(12) Seminer, tezsiz yüksek lisans dışındaki diğer programlarda zorunlu olup öğrencilerin ders döneminde hazırladıkları, bilimsel bir konuyu inceleme ve sözlü olarak sunmayı kapsayan yazılı bir çalışmadır. Değerlendirmesi danışman veya görevli öğretim üyesi tarafından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(13) Uzmanlık alan dersi; tezsiz yüksek lisans dışında diğer programlarda öğretim üyesinin, danışmanlığını yaptığı öğrencilere, çalıştığı bilimsel alandaki bilgi, görgü ve deneyimlerinin aktarılmasını bilimsel etik ve çalışma disiplininin kazandırılmasını, güncel bilimsel yazıları izleyebilme ve değerlendirebilme yeteneğinin geliştirilmesini sağlamaya yönelik teorik bir derstir. Bu dersler, danışmanın atandığı tarihten itibaren öğretim üyesinin talebiyle açılır ve danışmanlık görevi sona erinceye kadar, yarıyıllarda ve yaz tatillerinde de devam eder. Danışman öğretim üyesi, görevli olduğu enstitüler ve öğrenci sayısı dikkate alınmadan 8 saat uzmanlık alan dersi açar. Bu ders öğrenci sayısına bakılmaksızın haftada 8 teorik ders saati olarak değerlendirilir. Tez konusu kabul edilen öğrenciler, danışmanı tarafından açılan uzmanlık alan dersini almak zorundadır.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(14) Dönem projesi dersi, tezsiz yüksek lisans programlarında yer alan zorunlu ve kredisiz bir ders olup, öğrenci bu dersin alındığı yarıyıl sonunda yazılı proje ve/veya rapor vermek zorundadır. Dönem projesi dersi başarılı veya başarısız olarak değerlendirilir.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(15) Tez, tezli yüksek lisans ve doktora/sanatta yeterlik programlarının amacına yönelik olarak hazırlanan ve ilgili enstitü kurulunca belirlenen formatta yazılan bilimsel bir çalışmadır. Danışman, tez çalışmalarını izleyebilmek amacıyla, her öğrenci için haftada bir saat danışmanlık saati belirler.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lastRenderedPageBreak/>
        <w:t>(16) Tamamlayıcı faaliyetler/uygulamalar, bu madde kapsamına girmeyen ancak öğrencinin programı tamamlaması için gerekli olan faaliyetler/uygulamalardır. İstenmesi halinde tamamlayıcı faaliyetler/uygulamalar, ders izlencelerinde belirtilerek değerlendirilir.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Danışman atama ilkeleri ve danışmanın görevleri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23 – </w:t>
      </w:r>
      <w:r w:rsidRPr="00443842">
        <w:rPr>
          <w:rFonts w:ascii="Calibri" w:hAnsi="Calibri" w:cs="Calibri"/>
          <w:color w:val="1C283D"/>
          <w:sz w:val="22"/>
          <w:szCs w:val="22"/>
        </w:rPr>
        <w:t>(1)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başkanlıkları, öğrencilerin tercihlerini ve ilgili öğretim üyelerinin görüşlerini dikkate alarak danışman önerilerini ilgili yarıyıllarda enstitülere gönderir. Danışman ataması, ilgili enstitü yönetim kurulu kararıyla kesinleşir. Danışman önerisinin uygun görülmemesi veya önerinin zamanında yapılmaması halinde ilgili enstitü yönetim kurulu doğrudan danışman atayabilir.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Tezsiz yüksek lisans programında tez danışmanı, ilgili programda ders veren ve Üniversite kadrosunda bulunan öğretim üyeleri veya doktora/sanatta yeterlilik derecesine sahip öğretim görevlileri arasından atanır.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Tezli yüksek lisans programında tez danışmanı, Üniversite kadrosunda bulunan ve en az iki yarıyıl süreyle bir lisans programında ders vermiş olan öğretim üyeleri arasından atanır.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(4) Diş hekimliği, eczacılık, tıp ve veteriner fakülteleri anabilim dalları hariç doktora/sanatta yeterlik programında tez danışmanı, en az dört yarıyıl süreyle bir lisans programında veya iki yarıyıl süreyle yüksek lisans programında ders vermiş ve başarıyla tamamlanmış en az bir yüksek lisans tezi yönetmiş olan ve Üniversite kadrosunda bulunan öğretim üyeleri arasından atanır.</w:t>
      </w:r>
      <w:proofErr w:type="gramEnd"/>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Tez çalışmasının niteliğinin ikinci bir danışmanı gerektirdiği durumlarda, ilgili enstitü yönetim kurulu kararıyla ikinci danışman atanabilir. İkinci danışman ataması; öğrencinin amaç, yöntem ve çalışma planını kapsayan tez önerisinin enstitü yönetim kurulunda kabulünden sonra, ikinci danışmanın tez çalışmasındaki görevi belirtilmek suretiyle danışmanın talebi,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başkanlığının önerisi ve ilgili enstitü yönetim kurulu kararıyla gerçekleştirilir. İkinci tez danışmanı, Üniversite kadrosu dışından da en az doktora/sanatta yeterlik derecesine sahip kişilerden olabilir. İkinci danışman, atanmasını gerektiren konularda görev yaparak danışmanı bilgilendirir.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Kredilendirme</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24 – </w:t>
      </w:r>
      <w:r w:rsidRPr="00443842">
        <w:rPr>
          <w:rFonts w:ascii="Calibri" w:hAnsi="Calibri" w:cs="Calibri"/>
          <w:color w:val="1C283D"/>
          <w:sz w:val="22"/>
          <w:szCs w:val="22"/>
        </w:rPr>
        <w:t>(1) Lisansüstü derslerin yarıyıl kredi değeri, dersin yarıyıl haftalık teorik ders saatinin tamamı ile haftalık uygulama veya laboratuvar saatinin yarısının toplamıdır.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Seminer, uzmanlık alan dersi, dönem projesi ve tez çalışması kredisiz olup AKTS olarak kredilendirilir. AKTS kredileri; seminer için 6, tezsiz yüksek lisans dönem projesi için 15, uzmanlık alan dersi dâhil olmak üzere yüksek lisans tezi için toplam 60 ve doktora/sanatta yeterlik tezi için ise toplam 120 </w:t>
      </w:r>
      <w:proofErr w:type="spellStart"/>
      <w:r w:rsidRPr="00443842">
        <w:rPr>
          <w:rFonts w:ascii="Calibri" w:hAnsi="Calibri" w:cs="Calibri"/>
          <w:color w:val="1C283D"/>
          <w:sz w:val="22"/>
          <w:szCs w:val="22"/>
        </w:rPr>
        <w:t>AKTS’dir</w:t>
      </w:r>
      <w:proofErr w:type="spellEnd"/>
      <w:r w:rsidRPr="00443842">
        <w:rPr>
          <w:rFonts w:ascii="Calibri" w:hAnsi="Calibri" w:cs="Calibri"/>
          <w:color w:val="1C283D"/>
          <w:sz w:val="22"/>
          <w:szCs w:val="22"/>
        </w:rPr>
        <w:t>.</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Derslere devam</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25 – </w:t>
      </w:r>
      <w:r w:rsidRPr="00443842">
        <w:rPr>
          <w:rFonts w:ascii="Calibri" w:hAnsi="Calibri" w:cs="Calibri"/>
          <w:color w:val="1C283D"/>
          <w:sz w:val="22"/>
          <w:szCs w:val="22"/>
        </w:rPr>
        <w:t>(1) Lisansüstü programlarda derse devam oranı, her bir ders için ve en az olmak üzere, dersin teorik saatlerinde %70, uygulamalı saatlerinde ise %80’dir. Bir derste bu oranlardan herhangi birisini sağlayamayan öğrenci o dersten devamsızlık nedeni ile başarısız sayılır. Uzaktan eğitim programları için Senato tarafından farklı devam şartları belirlenebilir.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Spor karşılaşmaları, kültür ve sanat faaliyetleri ve yarışmalar gibi etkinliklerde görevlendirilen öğrencilerin, bu etkinliklere ve bunların hazırlık çalışmalarına katılmak zorunda olmaları nedeniyle öğrenime devam edemedikleri süreler, devam süresinin hesabında dikkate alınmaz.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Başarının değerlendirilmesi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26 – </w:t>
      </w:r>
      <w:r w:rsidRPr="00443842">
        <w:rPr>
          <w:rFonts w:ascii="Calibri" w:hAnsi="Calibri" w:cs="Calibri"/>
          <w:color w:val="1C283D"/>
          <w:sz w:val="22"/>
          <w:szCs w:val="22"/>
        </w:rPr>
        <w:t>(1) Öğrencilerin ders başarı düzeyleri, dersin özelliğine göre yapılacak olan ara sınav, kısa sınav, kısa ödev, uzun ödev, proje gibi yarıyıl içi tamamlayıcı faaliyetler/uygulamalar ve yarıyıl sonu sınavları ile ölçülür. Yarıyıl sonu bitirme/bütünleme sınavının ders başarı notuna etki oranı %50’den az, %70’den fazla olamaz. Uzaktan eğitimle yürütülen lisansüstü programlarda ise başarı notu, ara sınav not ortalamasının %20’si ile yarıyıl sonu sınavı veya bütünleme sınavının %80’inin toplamı alınarak hesaplanır.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Başarı değerlendirmesine esas alınacak etkinlikler ve ağırlıkları ders izlencesinde belirtilir ve ders alımından önce ilân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Ara sınava geçerli mazereti nedeniyle giremeyen öğrenciler, durumlarını beş iş günü içinde ilgili enstitüye bildirmek zorundadır. Mazereti ilgili enstitü yönetim kurulunca kabul edilen öğrenciler mazeret sınavına girerler. Yarıyıl sonunda bitirme sınavına girmeyen veya girip de başarısız olan öğrenciler ise bütünleme sınavına girerler. Geçerli mazereti nedeniyle tez sınavı ve yeterlik sınavı gibi jüri önünde yapılan sınavlara giremeyen öğrenciler için beş iş günü içinde mazeretlerini ilgili enstitüye bildirmeleri ve mazeretlerinin ilgili enstitü yönetim kurulunca kabul edilmesi halinde yeni bir sınav tarihi belirlenir.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lastRenderedPageBreak/>
        <w:t>(4) Seminer, dönem projesi, uzmanlık alan dersi, tez izleme raporları, varsa programın tamamlanması için yapılması gereken tamamlayıcı faaliyetler/uygulamalar ile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programlarında tez sınavı sonrası yapılan uygulamalı sınav, başarılı veya başarısız olarak; doktora tez önerisi, kabul veya ret olarak; tezler ilk sınavda kabul, ret veya düzeltme olarak, düzeltme verilen tezler kabul veya ret olarak değerlendirilir.</w:t>
      </w:r>
      <w:proofErr w:type="gramEnd"/>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Ağırlıklı genel not ortalaması (AGNO); öğrencinin ilk yarıyıldan itibaren aldığı tüm derslerin başarı notlarının kredileriyle çarpımları toplamının ilk yarıyıldan itibaren alınan derslerin kredileri toplamına bölünmesiyle hesaplanır. Hesaplama sonucu, virgülden sonra iki hane olacak şekilde yuvarlatılır.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Başarı notu ve not dönüşümleri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27 – </w:t>
      </w:r>
      <w:r w:rsidRPr="00443842">
        <w:rPr>
          <w:rFonts w:ascii="Calibri" w:hAnsi="Calibri" w:cs="Calibri"/>
          <w:color w:val="1C283D"/>
          <w:sz w:val="22"/>
          <w:szCs w:val="22"/>
        </w:rPr>
        <w:t>(1) Sınavlar 100 üzerinden verilen puanlar ile değerlendirilir.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Öğrencilerin başarı notunun hesaplanmasında mutlak değerlendirme sistemi kullanılır. Bir lisansüstü dersinden başarılı olmak için o dersin yarıyıl sonu bitirme/bütünleme sınavı notunun 100 üzerinden en az 60 olması gerekir. Bu sınır ilgili enstitü kurulu kararı ile yükseltilebilir. 26 </w:t>
      </w:r>
      <w:proofErr w:type="spellStart"/>
      <w:r w:rsidRPr="00443842">
        <w:rPr>
          <w:rFonts w:ascii="Calibri" w:hAnsi="Calibri" w:cs="Calibri"/>
          <w:color w:val="1C283D"/>
          <w:sz w:val="22"/>
          <w:szCs w:val="22"/>
        </w:rPr>
        <w:t>ncı</w:t>
      </w:r>
      <w:proofErr w:type="spellEnd"/>
      <w:r w:rsidRPr="00443842">
        <w:rPr>
          <w:rFonts w:ascii="Calibri" w:hAnsi="Calibri" w:cs="Calibri"/>
          <w:color w:val="1C283D"/>
          <w:sz w:val="22"/>
          <w:szCs w:val="22"/>
        </w:rPr>
        <w:t> maddeye göre hesaplanacak başarı notu, tezli ve tezsiz yüksek lisans programlarında 100 puan üzerinden en az 65 puan; doktora ve sanatta yeterlik programlarında ise 100 puan üzerinden en az 75 puandır. 100 tam puan üzerinden yapılan değerlendirmede küsuratlı notlar virgülden sonra iki hane olacak şekilde en yakın tam sayıya yuvarlanır.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Yüzlük sisteme göre hesaplanan başarı notlarının dörtlük ve harfli sisteme göre karşılıkları, aşağıdaki tabloda gösterildiği gibidir:</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u w:val="single"/>
        </w:rPr>
        <w:t>100’lük Not Aralığı</w:t>
      </w:r>
      <w:r w:rsidRPr="00443842">
        <w:rPr>
          <w:rFonts w:ascii="Calibri" w:hAnsi="Calibri" w:cs="Calibri"/>
          <w:color w:val="000000"/>
          <w:sz w:val="21"/>
          <w:szCs w:val="21"/>
        </w:rPr>
        <w:t>       </w:t>
      </w:r>
      <w:r w:rsidRPr="00443842">
        <w:rPr>
          <w:rFonts w:ascii="Calibri" w:hAnsi="Calibri" w:cs="Calibri"/>
          <w:color w:val="000000"/>
          <w:sz w:val="21"/>
          <w:szCs w:val="21"/>
          <w:u w:val="single"/>
        </w:rPr>
        <w:t>4’lük Not</w:t>
      </w:r>
      <w:r w:rsidRPr="00443842">
        <w:rPr>
          <w:rFonts w:ascii="Calibri" w:hAnsi="Calibri" w:cs="Calibri"/>
          <w:color w:val="000000"/>
          <w:sz w:val="21"/>
          <w:szCs w:val="21"/>
        </w:rPr>
        <w:t>                </w:t>
      </w:r>
      <w:r w:rsidRPr="00443842">
        <w:rPr>
          <w:rFonts w:ascii="Calibri" w:hAnsi="Calibri" w:cs="Calibri"/>
          <w:color w:val="000000"/>
          <w:sz w:val="21"/>
          <w:szCs w:val="21"/>
          <w:u w:val="single"/>
        </w:rPr>
        <w:t>Harfli Not</w:t>
      </w:r>
      <w:r w:rsidRPr="00443842">
        <w:rPr>
          <w:rFonts w:ascii="Calibri" w:hAnsi="Calibri" w:cs="Calibri"/>
          <w:color w:val="000000"/>
          <w:sz w:val="21"/>
          <w:szCs w:val="21"/>
        </w:rPr>
        <w:t>        </w:t>
      </w:r>
      <w:r w:rsidRPr="00443842">
        <w:rPr>
          <w:rFonts w:ascii="Calibri" w:hAnsi="Calibri" w:cs="Calibri"/>
          <w:color w:val="000000"/>
          <w:sz w:val="21"/>
          <w:szCs w:val="21"/>
          <w:u w:val="single"/>
        </w:rPr>
        <w:t>Yüksek Lisans</w:t>
      </w:r>
      <w:r w:rsidRPr="00443842">
        <w:rPr>
          <w:rFonts w:ascii="Calibri" w:hAnsi="Calibri" w:cs="Calibri"/>
          <w:color w:val="000000"/>
          <w:sz w:val="21"/>
          <w:szCs w:val="21"/>
        </w:rPr>
        <w:t>         </w:t>
      </w:r>
      <w:r w:rsidRPr="00443842">
        <w:rPr>
          <w:rFonts w:ascii="Calibri" w:hAnsi="Calibri" w:cs="Calibri"/>
          <w:color w:val="000000"/>
          <w:sz w:val="21"/>
          <w:szCs w:val="21"/>
          <w:u w:val="single"/>
        </w:rPr>
        <w:t>Doktora/Sanatta Yeterlik</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93-100                           4,00                         AA                Mükemmel                      Mükemmel</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87-92                            3,50                          BA                   Çok iyi                            Çok iyi</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81-86                            3,00                          BB                       İyi                                    İyi</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75-80                            2,50                          CB                  Orta Üstü                        Orta Üstü</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65-74                            2,00                          CC                      Orta                              Geçmez</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56-64                            1,50                          DC                   Geçmez                           Geçmez</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45-55                            1,00                         DD                   Geçmez                           Geçmez</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00-44                            0,00                          FF                   Geçmez                           Geçmez</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M                              Muaf                       Muaf                                                               </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YT                     Yeterli-Başarılı        Yeterli-Başarılı</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YZ                   Yetersiz-Başarısız   Yetersiz-Başarısız</w:t>
      </w:r>
    </w:p>
    <w:p w:rsidR="00443842" w:rsidRPr="00443842" w:rsidRDefault="00443842" w:rsidP="00443842">
      <w:pPr>
        <w:shd w:val="clear" w:color="auto" w:fill="FFFFFF"/>
        <w:ind w:firstLine="566"/>
        <w:jc w:val="both"/>
        <w:rPr>
          <w:color w:val="1C283D"/>
          <w:sz w:val="24"/>
          <w:szCs w:val="24"/>
        </w:rPr>
      </w:pPr>
      <w:r w:rsidRPr="00443842">
        <w:rPr>
          <w:rFonts w:ascii="Calibri" w:hAnsi="Calibri" w:cs="Calibri"/>
          <w:color w:val="000000"/>
          <w:sz w:val="21"/>
          <w:szCs w:val="21"/>
        </w:rPr>
        <w:t>       DZ                          Devamsız                Devamsız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YT ve YZ; Seminer, tezsiz yüksek lisans dönem projesi dersi ve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tez sınavı sonrası yapılan uygulamalı sınavlar gibi nota bağlı olmayan değerlendirmelerde kullanılır.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İlgili dersin sorumlusu öğrencilerin başarı notlarını sınav tarihini izleyen yedi gün içinde ilân eder.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Ders başarı notları, not durum belgesinde 4’lük ve harfli değerleri ile gösterilir.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Ders başarı değerlendirme notlarına itiraz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28 –</w:t>
      </w:r>
      <w:r w:rsidRPr="00443842">
        <w:rPr>
          <w:rFonts w:ascii="Calibri" w:hAnsi="Calibri" w:cs="Calibri"/>
          <w:color w:val="1C283D"/>
          <w:sz w:val="22"/>
          <w:szCs w:val="22"/>
        </w:rPr>
        <w:t> (1) Değerlendirmeye esas olan başarı notlarına itiraz, ilânı takip eden üç iş günü içinde resmi olarak ilgili enstitüye yapılır. İlgili enstitü müdürü, en az biri sınavı yapan öğretim üyesi olmak üzere ilgili öğretim üyeleri arasından üç kişilik bir komisyon kurar. Komisyon, itirazları üç iş günü içinde sonuçlandırır. Komisyondan gelen sonuç, üç iş günü içinde öğrenciye duyurulur.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Ders tekrarı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29 –  </w:t>
      </w:r>
      <w:r w:rsidRPr="00443842">
        <w:rPr>
          <w:rFonts w:ascii="Calibri" w:hAnsi="Calibri" w:cs="Calibri"/>
          <w:color w:val="1C283D"/>
          <w:sz w:val="22"/>
          <w:szCs w:val="22"/>
        </w:rPr>
        <w:t>(1) Öğrenciler, başarısız oldukları zorunlu dersleri tekrar alırlar. Seçmeli derslerden başarılı olamayan öğrenciler ise, aynı dersleri tekrar alabilecekleri gibi bunların yerine danışman onayıyla dönem farkı gözetmeksizin bu derslere eşdeğer kabul edilen başka seçmeli dersleri de alabilirler.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Bilimsel hazırlık programı</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b/>
          <w:bCs/>
          <w:color w:val="1C283D"/>
          <w:sz w:val="22"/>
          <w:szCs w:val="22"/>
        </w:rPr>
        <w:t>MADDE 30 – </w:t>
      </w:r>
      <w:r w:rsidRPr="00443842">
        <w:rPr>
          <w:rFonts w:ascii="Calibri" w:hAnsi="Calibri" w:cs="Calibri"/>
          <w:color w:val="1C283D"/>
          <w:sz w:val="22"/>
          <w:szCs w:val="22"/>
        </w:rPr>
        <w:t>(1) Lisans ve/veya yüksek lisans derecesini, başvurdukları yüksek lisans veya doktora/sanatta yeterlik programından farklı alanda almış öğrencilere ve lisans ve/veya yüksek lisans derecesini, başvurdukları yükseköğretim kurumu dışındaki yükseköğretim kurumlarından almış olan yüksek lisans ve doktora/sanatta yeterlik öğrencilerine,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 ve program başkanlığının önerisi ve ilgili enstitü yönetim kurulunun kararıyla bilimsel hazırlık programı uygulanabilir.</w:t>
      </w:r>
      <w:proofErr w:type="gramEnd"/>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lastRenderedPageBreak/>
        <w:t>(3) Programdaki yüksek lisans öğrencisi bilimsel hazırlık derslerini lisans; doktora/sanatta yeterlik öğrencisi ise lisans ve/veya yüksek lisans derslerinden alır. Ancak, programda alınması gereken zorunlu dersler, ilgili lisansüstü programını tamamlamak için gerekli görülen derslerin yerine geçemez.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Bilimsel hazırlık derslerinin yanında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 ve program başkanlığının önerisi ve ilgili enstitü yönetim kurulu kararıyla, kabul edilmiş olduğu lisansüstü programa ait yüksek lisansta 6 kredi ve karşılığı olan AKTS kredisi, doktorada ise 9 kredi ve karşılığı olan AKTS kredisini aşmayacak şekilde dersler de alınabilir. Bu şekilde alınan ve başarılı olunan dersler, bilimsel hazırlık programını tamamladıktan sonra kabul edilmiş olduğu lisansüstü program derslerinden sayılarak öğrencinin intibakı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Programdaki bilimsel hazırlık dersleri kredi toplamı en az 8, en fazla 30’dur. Bu programda, bilimsel hazırlık dersleri dâhil alınabilecek derslerin toplam AKTS kredisi, her bir yarıyıl için 45 </w:t>
      </w:r>
      <w:proofErr w:type="spellStart"/>
      <w:r w:rsidRPr="00443842">
        <w:rPr>
          <w:rFonts w:ascii="Calibri" w:hAnsi="Calibri" w:cs="Calibri"/>
          <w:color w:val="1C283D"/>
          <w:sz w:val="22"/>
          <w:szCs w:val="22"/>
        </w:rPr>
        <w:t>AKTS’den</w:t>
      </w:r>
      <w:proofErr w:type="spellEnd"/>
      <w:r w:rsidRPr="00443842">
        <w:rPr>
          <w:rFonts w:ascii="Calibri" w:hAnsi="Calibri" w:cs="Calibri"/>
          <w:color w:val="1C283D"/>
          <w:sz w:val="22"/>
          <w:szCs w:val="22"/>
        </w:rPr>
        <w:t> fazla olamaz.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Bilimsel hazırlık programı öğrencilerinin bu Yönetmeliğe uygun olarak,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DÖRDÜNCÜ BÖLÜM</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Tezli Yüksek Lisans Programı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Amaç ve kapsam</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31 – </w:t>
      </w:r>
      <w:r w:rsidRPr="00443842">
        <w:rPr>
          <w:rFonts w:ascii="Calibri" w:hAnsi="Calibri" w:cs="Calibri"/>
          <w:color w:val="1C283D"/>
          <w:sz w:val="22"/>
          <w:szCs w:val="22"/>
        </w:rPr>
        <w:t>(1) Tezli yüksek lisans programının amacı; öğrencinin bilimsel araştırma yaparak yeni bilgilere erişme, bilgiyi değerlendirme, yorumlama ve özgün bilimsel bilgi üretme yeteneğini kazanmasını sağlamaktır.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Tezli yüksek lisans programı; dersler, seminer, tez çalışması, tez sınavı ve varsa tamamlayıcı faaliyetlerden/uygulamalardan oluşur.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programlarında, ayrıca tez sınavı sonrası uygulamalı sınav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Öğrenim süresi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32 – </w:t>
      </w:r>
      <w:r w:rsidRPr="00443842">
        <w:rPr>
          <w:rFonts w:ascii="Calibri" w:hAnsi="Calibri" w:cs="Calibri"/>
          <w:color w:val="1C283D"/>
          <w:sz w:val="22"/>
          <w:szCs w:val="22"/>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(3) </w:t>
      </w:r>
      <w:proofErr w:type="spellStart"/>
      <w:r w:rsidRPr="00443842">
        <w:rPr>
          <w:rFonts w:ascii="Calibri" w:hAnsi="Calibri" w:cs="Calibri"/>
          <w:color w:val="1C283D"/>
          <w:sz w:val="22"/>
          <w:szCs w:val="22"/>
        </w:rPr>
        <w:t>ALES’ten</w:t>
      </w:r>
      <w:proofErr w:type="spellEnd"/>
      <w:r w:rsidRPr="00443842">
        <w:rPr>
          <w:rFonts w:ascii="Calibri" w:hAnsi="Calibri" w:cs="Calibri"/>
          <w:color w:val="1C283D"/>
          <w:sz w:val="22"/>
          <w:szCs w:val="22"/>
        </w:rPr>
        <w:t> en az 80,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programlarında sanatta yetenek sınavından en az 85, YDS veya eşdeğeri sınavlardan veya Üniversite yabancı dil sınavından en az 65 veya bunların karşılıkları notları alan, AGNO’su4,00 üzerinden en az 3,00 olan, birinci yarıyıl sonuna kadar tez konusu kabul edilen öğrenciler, tezli yüksek lisans için istenen diğer koşulları da sağlamaları şartıyla üçüncü yarıyıl sonunda tezlerini teslim edebilirler. </w:t>
      </w:r>
      <w:proofErr w:type="gramEnd"/>
      <w:r w:rsidRPr="00443842">
        <w:rPr>
          <w:rFonts w:ascii="Calibri" w:hAnsi="Calibri" w:cs="Calibri"/>
          <w:color w:val="1C283D"/>
          <w:sz w:val="22"/>
          <w:szCs w:val="22"/>
        </w:rPr>
        <w:t>Bu erken tez teslim koşullarını yerine getiremeyenler, en erken dördüncü yarıyıl sonunda tezlerini teslim edebilirler.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Danışman ataması ve tez konusunun belirlenmesi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33 – </w:t>
      </w:r>
      <w:r w:rsidRPr="00443842">
        <w:rPr>
          <w:rFonts w:ascii="Calibri" w:hAnsi="Calibri" w:cs="Calibri"/>
          <w:color w:val="1C283D"/>
          <w:sz w:val="22"/>
          <w:szCs w:val="22"/>
        </w:rPr>
        <w:t>(1) Tez danışmanı, en geç birinci yarıyılın sonuna kadar, 23 üncü madde hükümlerine göre atanır.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(2) Dersler, danışmanın talebi,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başkanlığının önerisi, danışman atanmamışsa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başkanlığının doğrudan önerisi ile alınacak dersin bulunduğu programın başkanının onayı ve ilgili enstitü yönetim kurulu kararıyla diğer yükseköğretim kurumlarında verilmekte olan yüksek lisans dersleri ile ikiden fazla olmaması ve öğrenimi sırasında alınmamış olması kaydıyla lisans derslerinden de seçilebilir. </w:t>
      </w:r>
      <w:proofErr w:type="gramEnd"/>
      <w:r w:rsidRPr="00443842">
        <w:rPr>
          <w:rFonts w:ascii="Calibri" w:hAnsi="Calibri" w:cs="Calibri"/>
          <w:color w:val="1C283D"/>
          <w:sz w:val="22"/>
          <w:szCs w:val="22"/>
        </w:rPr>
        <w:t>Doktora/sanatta yeterlik programlarından ders alınmaz.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Ders ve tez yükü</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34 – </w:t>
      </w:r>
      <w:r w:rsidRPr="00443842">
        <w:rPr>
          <w:rFonts w:ascii="Calibri" w:hAnsi="Calibri" w:cs="Calibri"/>
          <w:color w:val="1C283D"/>
          <w:sz w:val="22"/>
          <w:szCs w:val="22"/>
        </w:rPr>
        <w:t xml:space="preserve">(1) Tezli yüksek lisans programında ders yükü 21 krediden az 30 krediden çok olmamak koşuluyla en az yedi adet ders, bir seminer ve varsa tamamlayıcı faaliyetlerden/uygulamalardan oluşur. Tezli </w:t>
      </w:r>
      <w:r w:rsidRPr="00443842">
        <w:rPr>
          <w:rFonts w:ascii="Calibri" w:hAnsi="Calibri" w:cs="Calibri"/>
          <w:color w:val="1C283D"/>
          <w:sz w:val="22"/>
          <w:szCs w:val="22"/>
        </w:rPr>
        <w:lastRenderedPageBreak/>
        <w:t>yüksek lisans programında seminer dâhil tüm derslerden 60 AKTS kredisinin sağlanması gerekir. Tez çalışmasının toplam AKTS kredisi 60’tır.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(2) Dersler, danışmanın talebi,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başkanlığının önerisi, danışman atanmamışsa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başkanlığının doğrudan önerisi ile alınacak dersin bulunduğu programın başkanının onayı ve ilgili enstitü yönetim kurulu kararıyla diğer yükseköğretim kurumlarında verilmekte olan yüksek lisans dersleri ile ikiden fazla olmaması ve öğrenimi sırasında alınmamış olması kaydıyla lisans derslerinden de seçilebilir. </w:t>
      </w:r>
      <w:proofErr w:type="gramEnd"/>
      <w:r w:rsidRPr="00443842">
        <w:rPr>
          <w:rFonts w:ascii="Calibri" w:hAnsi="Calibri" w:cs="Calibri"/>
          <w:color w:val="1C283D"/>
          <w:sz w:val="22"/>
          <w:szCs w:val="22"/>
        </w:rPr>
        <w:t>Bu fıkra kapsamında alınan derslerin en çok 6 kredisi ve karşılığı olan AKTS kredisi ders yüküne sayılır. Doktora/sanatta yeterlik programlarından ders alınmaz.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Tez süreci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35 – </w:t>
      </w:r>
      <w:r w:rsidRPr="00443842">
        <w:rPr>
          <w:rFonts w:ascii="Calibri" w:hAnsi="Calibri" w:cs="Calibri"/>
          <w:color w:val="1C283D"/>
          <w:sz w:val="22"/>
          <w:szCs w:val="22"/>
        </w:rPr>
        <w:t>(1) Öğrencinin, tezini teslim etmeden önce derslerini, seminerini, kredisini ve AKTS kredisini, varsa tamamlayıcı faaliyetlerini/uygulamalarını başarıyla tamamlaması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Tezin sonuçlanması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36 – </w:t>
      </w:r>
      <w:r w:rsidRPr="00443842">
        <w:rPr>
          <w:rFonts w:ascii="Calibri" w:hAnsi="Calibri" w:cs="Calibri"/>
          <w:color w:val="1C283D"/>
          <w:sz w:val="22"/>
          <w:szCs w:val="22"/>
        </w:rPr>
        <w:t>(1) Tez çalışmasını tamamlayan öğrenci, tezin bir nüshasını danışmanına teslim eder. Danışmanın, tezin enstitü yazım kurallarına uygun bir şekilde tamamlandığına dair görüşü,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 tarafından ilgili enstitüye bildirilir. Öğrenci, tezin istenen sayıda nüshasını enstitüye teslim eder.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Yüksek lisans tez jürisi, tez danışmanı ve ilgili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de yedek öğretim üyesi de belirlenir.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Öğrenci, ilgili enstitü tarafından kendisine jüri bilgisinin tebliğ edildiği tarihten sonra, üç iş günü içinde tezlerini yedek üyeler de dâhil olmak üzere jüri üyelerine imza karşılığı şahsen ve/veya kargo ile ulaştırır. Jüri üyeleri, tezin kendilerine teslim edildiği tarihten itibaren 10 günden az 30 günden çok olmamak üzere toplanarak öğrenciyi tez sınavına alır. Öğrenci, tezini jüri önünde sözlü olarak savunur. Tez çalışmasının sunulması ve bunu izleyen soru-cevap bölümünden oluşan sınavın süresi, 45 dakikadan az 90 dakikadan fazla olamaz. Sınav, öğretim elemanlarına ve lisansüstü öğrencilere açıktır.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Sınavdan sonra jüri, öğrenciye ve dinleyicilere kapalı oturumda tez hakkında salt çoğunlukla kabul, ret veya düzeltme kararı verir. Karar, jüri tarafından öğrenciye sözlü olarak bildirilir ve sınavı izleyen üç iş günü içinde ilgili enstitüye gönderilir. Tezi hakkında düzeltme kararı verilen öğrenci, sınav tarihinden itibaren üç ay içinde gereken düzeltmeleri yapar ve tezini aynı jüri önünde yeniden savunur. Jüri, ikinci sınav sonunda aynı usulle tez hakkında kabul veya ret kararı verir.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Tezi başarısız bulunarak reddedilen öğrencinin Üniversite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(7) Tezi reddedilen öğrencinin talepte bulunması ve aynı adlı veya yönetim kurulunca uygun görülecek benzer bir tezsiz yüksek lisans programının enstitü bünyesinde yer alması halinde; tezsiz yüksek lisans programının ders kredi yükü, proje yazımı ve benzeri gereklerini yerine getirmiş olmak kaydıyla, kendisine tezsiz yüksek lisans diploması verilir.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(8)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lastRenderedPageBreak/>
        <w:t>(9) </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dalları tezli yüksek lisans programlarının uygulamalı sınavlarında, programların özelliğine göre ilgili ana sanat dalı başkanlığının önerisi üzerine enstitü yönetim kurulunun onaylayacağı ve enstitü internet sayfasında ilan edeceği alanlarda sınav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 (10) Senato tarafından belirlenen yüksek lisans yayın ve/veya proje koşullarının sağlanması gerekir. İlgili yayında veya projede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 adının geçmesi şartı aranır.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Diploma</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37 – </w:t>
      </w:r>
      <w:r w:rsidRPr="00443842">
        <w:rPr>
          <w:rFonts w:ascii="Calibri" w:hAnsi="Calibri" w:cs="Calibri"/>
          <w:color w:val="1C283D"/>
          <w:sz w:val="22"/>
          <w:szCs w:val="22"/>
        </w:rPr>
        <w:t>(1) Bu Yönetmelikte tezli yüksek lisans programı için belirlenen bütün koşulları başarıyla sağlayan ve ilgili enstitüce istenen diğer işlemleri yerine getiren öğrenciye üzerinde öğrencinin kayıtlı olduğu anabilim dalındaki programın onaylanmış adı bulunan tezli yüksek lisans diploması verilir. Mezuniyet koşullarını yerine getirmeyen öğrenci, bu koşulları yerine getirinceye kadar diplomasını alamaz, öğrencilik haklarından yararlanamaz ve azami süresinin dolması halinde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Mezuniyet tarihi,  tezin sınav jüri komisyonu tarafından imzalı nüshasının teslim edildiği tarihtir. Tezin bir kopyası, tezin teslim tarihinden itibaren üç ay içinde elektronik ortamda YÖK’e gönderilir.</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BEŞİNCİ BÖLÜM</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Tezsiz Yüksek Lisans Programı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Amaç ve kapsam</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38 – </w:t>
      </w:r>
      <w:r w:rsidRPr="00443842">
        <w:rPr>
          <w:rFonts w:ascii="Calibri" w:hAnsi="Calibri" w:cs="Calibri"/>
          <w:color w:val="1C283D"/>
          <w:sz w:val="22"/>
          <w:szCs w:val="22"/>
        </w:rPr>
        <w:t>(1) Tezsiz yüksek lisans programı, öğrenciye mesleki konularda bilgi kazandırarak mevcut bilginin uygulamada nasıl kullanılacağını gösterir.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Öğrenim süresi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39 – </w:t>
      </w:r>
      <w:r w:rsidRPr="00443842">
        <w:rPr>
          <w:rFonts w:ascii="Calibri" w:hAnsi="Calibri" w:cs="Calibri"/>
          <w:color w:val="1C283D"/>
          <w:sz w:val="22"/>
          <w:szCs w:val="22"/>
        </w:rPr>
        <w:t>(1)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Danışman ataması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40 – </w:t>
      </w:r>
      <w:r w:rsidRPr="00443842">
        <w:rPr>
          <w:rFonts w:ascii="Calibri" w:hAnsi="Calibri" w:cs="Calibri"/>
          <w:color w:val="1C283D"/>
          <w:sz w:val="22"/>
          <w:szCs w:val="22"/>
        </w:rPr>
        <w:t>(1) Her bir öğrenci için danışman önerisi ve ataması en geç birinci yarıyılın sonuna kadar, 23 üncü madde hükümlerine göre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Ders yükü ve dönem projesi dersi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41 –</w:t>
      </w:r>
      <w:r w:rsidRPr="00443842">
        <w:rPr>
          <w:rFonts w:ascii="Calibri" w:hAnsi="Calibri" w:cs="Calibri"/>
          <w:color w:val="1C283D"/>
          <w:sz w:val="22"/>
          <w:szCs w:val="22"/>
        </w:rPr>
        <w:t> (1) Tezsiz yüksek lisans programı toplam 30 krediden ve 60 </w:t>
      </w:r>
      <w:proofErr w:type="spellStart"/>
      <w:r w:rsidRPr="00443842">
        <w:rPr>
          <w:rFonts w:ascii="Calibri" w:hAnsi="Calibri" w:cs="Calibri"/>
          <w:color w:val="1C283D"/>
          <w:sz w:val="22"/>
          <w:szCs w:val="22"/>
        </w:rPr>
        <w:t>AKTS’den</w:t>
      </w:r>
      <w:proofErr w:type="spellEnd"/>
      <w:r w:rsidRPr="00443842">
        <w:rPr>
          <w:rFonts w:ascii="Calibri" w:hAnsi="Calibri" w:cs="Calibri"/>
          <w:color w:val="1C283D"/>
          <w:sz w:val="22"/>
          <w:szCs w:val="22"/>
        </w:rPr>
        <w:t> az olmamak kaydıyla en az on ders ile dönem projesi dersinden oluşur. Dönem projesi dersi kredisizdir.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Öğrenci, dönem projesi dersinin alındığı yarıyılda dönem projesi dersine kayıt yaptırmak ve yarıyıl sonunda yazılı proje ve/veya rapor vermek zorundadır. Değerlendirme, başarılı veya başarısız olarak yapılır.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t>(3) Dersler, danışmanın talebi,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dalı/bilim/sanat dalı/program başkanlığının önerisi, danışman atanmamışsa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dalı/bilim/sanat dalı/program başkanlığının doğrudan önerisi ile alınacak dersin bulunduğu program başkanının onayı ve ilgili enstitü yönetim kurulu kararıyla, diğer yükseköğretim kurumlarında verilmekte olan tezsiz yüksek lisans dersleri ile ikiden fazla olmaması ve öğrenimi sırasında alınmamış olması kaydıyla lisans derslerinden de seçilebilir. </w:t>
      </w:r>
      <w:proofErr w:type="gramEnd"/>
      <w:r w:rsidRPr="00443842">
        <w:rPr>
          <w:rFonts w:ascii="Calibri" w:hAnsi="Calibri" w:cs="Calibri"/>
          <w:color w:val="1C283D"/>
          <w:sz w:val="22"/>
          <w:szCs w:val="22"/>
        </w:rPr>
        <w:t>Doktora/sanatta yeterlik programlarından ders alınmaz.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Dönem projesi dersi konusu, danışman tarafından birinci yarıyıl sonunda belirlenir ve ilgili enstitüye bildirilerek enstitü yönetim kurulu kararı ile kesinleşir.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Öğrenci, dönem projesi dersinin alındığı yarıyılda dönem projesi dersine kayıt yaptırmak ve yarıyıl sonunda yazılı proje ve/veya rapor vermek zorundadır.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Konusu belirlenen öğrenci, dönem projesini hazırlayarak, en erken ikinci yarıyıl sonunda danışmanına ve ilgili enstitüye teslim eder.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(7) Enstitü anabilim dalı/</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dalının önerisi üzerine, enstitü yönetim kurulunun kararı ile bir yeterlik sınavı da yapılabilir.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(8) Dönem projesi dersi, danışman tarafından başarılı veya başarısız olarak değerlendirilir ve sonucu ilgili enstitüye bildirilir. Danışman, öğrencinin dönem projesi dersinin başarısız olması halinde, nedenlerini ilgili enstitüye ve öğrenciye yazılı olarak bildirir. Öğrenci başarısız olduğu dönem projesi dersini üçüncü yarıyılda tekrar alabilir.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(9) Üçüncü yarıyıl sonuna kadar dönem projesi dersini başarıyla tamamlayamayan öğrencinin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Tezsiz yüksek lisans programından tezli yüksek lisans programına geçiş</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lastRenderedPageBreak/>
        <w:t>MADDE 42 –</w:t>
      </w:r>
      <w:r w:rsidRPr="00443842">
        <w:rPr>
          <w:rFonts w:ascii="Calibri" w:hAnsi="Calibri" w:cs="Calibri"/>
          <w:color w:val="1C283D"/>
          <w:sz w:val="22"/>
          <w:szCs w:val="22"/>
        </w:rPr>
        <w:t> (1) Tezsiz yüksek lisans programına devam edenler, başvurdukları yükseköğretim kurumunca tezli yüksek lisans programı için belirlenmiş olan asgari şartları yerine getirmek kaydıyla, benzer bir tezli yüksek lisans programına geçiş yapabilirler. Bu durumda tezsiz yüksek lisans programında alınan dersler, enstitü yönetim kurulu kararıyla tezli yüksek lisans programındaki derslerin yerine sayılabilir.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Diploma</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43 – </w:t>
      </w:r>
      <w:r w:rsidRPr="00443842">
        <w:rPr>
          <w:rFonts w:ascii="Calibri" w:hAnsi="Calibri" w:cs="Calibri"/>
          <w:color w:val="1C283D"/>
          <w:sz w:val="22"/>
          <w:szCs w:val="22"/>
        </w:rPr>
        <w:t>(1) Kredili derslerini ve dönem projesini başarıyla tamamlayan ve enstitü tarafından istenen diğer belgeleri bir ay içinde enstitüye teslim eden tezsiz yüksek lisans öğrencisine tezsiz yüksek lisans diploması verilir. Mezuniyet tarihi, programın tamamlanması için yerine getirilmesi gereken son faaliyetin tarihidir.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Tezsiz yüksek lisans diploması üzerinde öğrencinin mezun olduğu enstitü anabilim dalındaki programın onaylanmış adı bulunur.</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ALTINCI BÖLÜM</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Doktora Programı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Amaç ve kapsam</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44 – </w:t>
      </w:r>
      <w:r w:rsidRPr="00443842">
        <w:rPr>
          <w:rFonts w:ascii="Calibri" w:hAnsi="Calibri" w:cs="Calibri"/>
          <w:color w:val="1C283D"/>
          <w:sz w:val="22"/>
          <w:szCs w:val="22"/>
        </w:rPr>
        <w:t>(1) Doktora programının amacı; öğrencinin bağımsız bilimsel araştırma yapma, olayları geniş ve derin bir bakış açısı ile irdeleyerek yorum yapma ve yeni sentezlere ulaşmak için gerekli adımları belirleme yeteneğini kazanmasını sağlamaktır.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Doktora programı; dersler, seminer, doktora yeterlik sınavı, tez önerisi ve savunması, tez çalışması, tez savunma sınavı ve varsa tamamlayıcı faaliyetlerden/uygulamalardan oluşur.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Doktora çalışması sonunda hazırlanacak tezin, bilime yenilik getirme, yeni bir bilimsel yöntem geliştirme, bilinen bir yöntemi yeni bir alana uygulama niteliklerinden en az birini yerine getirmesi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Doktora programları ikinci öğretim programı olarak açılamaz.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Öğrenim süresi</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b/>
          <w:bCs/>
          <w:color w:val="1C283D"/>
          <w:sz w:val="22"/>
          <w:szCs w:val="22"/>
        </w:rPr>
        <w:t>MADDE 45 – </w:t>
      </w:r>
      <w:r w:rsidRPr="00443842">
        <w:rPr>
          <w:rFonts w:ascii="Calibri" w:hAnsi="Calibri" w:cs="Calibri"/>
          <w:color w:val="1C283D"/>
          <w:sz w:val="22"/>
          <w:szCs w:val="22"/>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Danışman ataması ve tez konusunun belirlenmesi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46 – </w:t>
      </w:r>
      <w:r w:rsidRPr="00443842">
        <w:rPr>
          <w:rFonts w:ascii="Calibri" w:hAnsi="Calibri" w:cs="Calibri"/>
          <w:color w:val="1C283D"/>
          <w:sz w:val="22"/>
          <w:szCs w:val="22"/>
        </w:rPr>
        <w:t>(1) Her bir öğrenci için danışman ataması, yüksek lisans derecesi ile kabul edilenler için en geç ikinci yarıyılın sonuna kadar; dört yıllık lisans derecesi ile kabul edilenler için ise en geç dördüncü yarıyılın sonuna kadar 23 üncü madde hükümlerine göre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Tez danışmanının öğrenciyle birlikte belirleyeceği tez konusu/başlığı ilgili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 tarafından enstitüye bildirilir. Tez konusu/başlığı, uygun bulunması halinde ilgili enstitü yönetim kurulu kararıyla kesinleşir. İlgili enstitü yönetim kurulu, tez konusu önerisini uygun bulmaması halinde değiştirilmesini talep edebilir.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Ders ve tez yükü</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47 – </w:t>
      </w:r>
      <w:r w:rsidRPr="00443842">
        <w:rPr>
          <w:rFonts w:ascii="Calibri" w:hAnsi="Calibri" w:cs="Calibri"/>
          <w:color w:val="1C283D"/>
          <w:sz w:val="22"/>
          <w:szCs w:val="22"/>
        </w:rPr>
        <w:t>(1) Doktora programı, tezli yüksek lisans derecesi ile kabul edilmiş öğrenciler için toplam yirmi dört krediden ve bir eğitim ve öğretim dönemi 60 </w:t>
      </w:r>
      <w:proofErr w:type="spellStart"/>
      <w:r w:rsidRPr="00443842">
        <w:rPr>
          <w:rFonts w:ascii="Calibri" w:hAnsi="Calibri" w:cs="Calibri"/>
          <w:color w:val="1C283D"/>
          <w:sz w:val="22"/>
          <w:szCs w:val="22"/>
        </w:rPr>
        <w:t>AKTS’den</w:t>
      </w:r>
      <w:proofErr w:type="spellEnd"/>
      <w:r w:rsidRPr="00443842">
        <w:rPr>
          <w:rFonts w:ascii="Calibri" w:hAnsi="Calibri" w:cs="Calibri"/>
          <w:color w:val="1C283D"/>
          <w:sz w:val="22"/>
          <w:szCs w:val="22"/>
        </w:rPr>
        <w:t> az olmamak koşuluyla en az sekiz ders, seminer, yeterlik sınavı, tez önerisi ve tez çalışması olmak üzere en az 240 AKTS kredisinden oluşur. Lisans derecesi ile kabul edilmiş öğrenciler için de en az kırk iki kredilik on dört ders, seminer, yeterlik sınavı, tez önerisi ve tez çalışması olmak üzere toplam en az 300 AKTS kredisinden oluşur.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Doktora programlarında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Lisans dersleri ders yüküne ve doktora kredisine sayılmaz.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Doktora yeterlik sınavı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lastRenderedPageBreak/>
        <w:t>MADDE 48 – </w:t>
      </w:r>
      <w:r w:rsidRPr="00443842">
        <w:rPr>
          <w:rFonts w:ascii="Calibri" w:hAnsi="Calibri" w:cs="Calibri"/>
          <w:color w:val="1C283D"/>
          <w:sz w:val="22"/>
          <w:szCs w:val="22"/>
        </w:rPr>
        <w:t>(1) Doktora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Derslerini, seminerini, kredisini ve AKTS kredisini başarıyla tamamlamak şartıyla yeterlik sınavına yüksek lisans derecesi ile kabul edilenler için en erken üçüncü, en geç beşinci yarıyılın sonunda; lisans derecesi ile kabul edilenler için ise en erken beşinci, en geç yedinci yarıyılın sonunda girmek zorundadır.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Doktora yeterlik sınavı; doktora yeterlik komitesi tarafından düzenlenir ve yürütülür. Doktora yeterlik komitesi, anabilim/bilim dalı başkanlığınca her yıl ekim ayının ilk haftasında önerilir ve ilgili enstitü yönetim kurulu tarafından bir yıl süre ile atanır. Komite, anabilim/bilim dalı başkanı ile dört öğretim üyesinden oluşur. Komite, farklı alanlardaki sınavları hazırlamak, uygulamak ve değerlendirmek amacıyla sınav jürileri kurar. Sınav jürisi en az ikisi Üniversite dışından olmak üzere, danışman dâhil beş ve biri başka bir yükseköğretim kurumunda görevli olmak üzere iki yedek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Yeterlik sınavı yazılı ve sözlü olarak iki bölüm halinde yapılır. Yazılı sınavda başarılı olan öğrenci sözlü sınava alınır. Yazılı ve sözlü sınav aşamalarında her bir jüri üyesi, öğrencinin başarı notunu 100 üzerinden değerlendirir. Başarı notu 70 ve üzeridir. Sınav jürileri, öğrencinin yazılı ve sözlü sınavlardaki nihaî başarı durumunu değerlendirirken her bir jüri üyesinin verdiği notları ayrı ayrı dikkate alarak, öğrencinin başarılı veya başarısız olduğuna salt çoğunlukla karar verir. Bu karar,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başkanlığınca yeterlik sınavını izleyen üç gün içinde enstitüye tutanakla bildirilir.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Derslerini başarı ile tamamlayan öğrencilerin yeterlik sınavları yılda iki kez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(7) Yeterlik sınavında başarısız olan öğrenci, başarısız olduğu yazılı ve/veya sözlü aşamalardan bir sonraki yarıyılda tekrar sınava alınır. Bu sınavda da başarısız olan öğrencinin doktora programı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(8) Yeterlik sınavına giren öğrenciye, sınavda başarılı olması halinde danışmanı ve anabilim dalı başkanlığının onayını alarak tez başlığı, tez konusu ve tez izleme komitesinin belirlenerek en geç bir ay içerisinde oluşturulması gerektiği hususu enstitü tarafından yazı ile tebliğ 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(9) İlgili anabilim dalı başkanlığı, öğrenci ve danışmanın da görüşlerini dikkate alarak belirleyeceği tez başlığı ve tez konusu ile tez izleme komitesini en geç bir ay içerisinde enstitüye önerir. Önerinin uygun bulunmaması hâlinde ilgili enstitü yönetim kurulu, değişiklik talep eder. Anabilim dalı başkanlığı değişiklik talebine uygun önerisini beş iş günü içerisinde enstitüye sunar. Öneri enstitü yönetim kurulu tarafından uygun görülmesi hâlinde kesinleşir. Öğrencinin geçerli bir mazereti olmaksızın danışmanı ile bu fıkrada belirtilen tez başlığı, tez konusu ve tez izleme komitesi oluşturulması konularında iletişim kurmaması nedeniyle tez önerisi savunmasının altı ay içinde yapılamaması durumunda öğrenci tez önerisini savunmamış sayılır ve 49 uncu maddenin sekizinci fıkrası hükmü uygulanır.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Tez süreci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49 – </w:t>
      </w:r>
      <w:r w:rsidRPr="00443842">
        <w:rPr>
          <w:rFonts w:ascii="Calibri" w:hAnsi="Calibri" w:cs="Calibri"/>
          <w:color w:val="1C283D"/>
          <w:sz w:val="22"/>
          <w:szCs w:val="22"/>
        </w:rPr>
        <w:t>(1) Yeterlik sınavında başarılı bulunan öğrenci için, tez konusuna uygun öğretim üyelerinden oluşan tez izleme komitesi önerisi ilgili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 tarafından enstitüye bildirilir ve enstitü yönetim kurulu kararıyla kesinleşir.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Tez izleme komitesi üç öğretim üyesinden oluşur. Komitede tez danışmanından başka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içinden ve dışından birer üye yer alır. İkinci tez danışmanının atanması durumunda ikinci tez danışmanı, dilerse komite toplantılarına katılabilir.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Tez izleme komitesinin kurulmasından sonraki dönemlerde,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başkanlığının önerisi ve enstitü yönetim kurulu onayı ile üyelerde değişiklik yapılabilir.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 xml:space="preserve"> (5) Tez izleme komitesi, öğrencinin sunduğu tez önerisinin kabul, düzeltme veya reddedileceğine salt çoğunlukla karar verir. Düzeltme için bir ay süre verilir. Bu süre sonunda kabul veya ret yönünde salt </w:t>
      </w:r>
      <w:r w:rsidRPr="00443842">
        <w:rPr>
          <w:rFonts w:ascii="Calibri" w:hAnsi="Calibri" w:cs="Calibri"/>
          <w:color w:val="1C283D"/>
          <w:sz w:val="22"/>
          <w:szCs w:val="22"/>
        </w:rPr>
        <w:lastRenderedPageBreak/>
        <w:t>çoğunlukla verilen karar,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başkanlığınca işlemin bitişini izleyen üç gün içinde enstitüye tutanakla bildirilir.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(7) Tez önerisi savunmasına geçerli bir mazereti olmaksızın bu maddenin dördüncü fıkrasında belirtilen sürede girmeyen öğrenci, başarısız sayılarak tez önerisi reddedilir.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(8) Tez önerisi kabul edilen öğrenci, bu tarihten itibaren tez çalışması faaliyetleri ile ilgili olarak her yıl Ocak-Haziran ve Temmuz-Aralık ayları arasında, tez izleme komitesi tarafından birer defa olmak üzere ara değerlendirmeye tabi tutulur. Varsa ikinci danışman toplantılara oy hakkı olmadan katılabilir. Öğrenci, tez önerisi enstitü yönetim kurulu tarafından kabul edildikten altı ay sonra birinci tez izleme raporunu; takip eden her altı ayın sonunda ise, izleyen tez izleme raporlarını toplantı tarihinden bir ay önce tez izleme komitesine yazılı bir rapor ile sunar ve sözlü olarak savunur. Bu raporda o ana kadar yapılan çalışmaların özeti ve bir sonraki dönemde yapılacak çalışma planı belirtilir. Öğrencinin tez çalışma raporu, komite tarafından başarılı veya başarısız olarak belirlenir. Komite tarafından üst üste iki kez veya aralıklı olarak üç kez başarısız bulunan öğrencinin yükseköğretim kurumu ile ilişiği kesilir. Raporunu, süresi içinde sunmayan veya savunmayan öğrenci başarısız sayılır.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(9) Doktora öğrencisinin, tez savunma sınavına girebilmesi için, alanı veya tezi ile ilgili, ilk yazarının kendisinin olduğu en az bir makalesini, ulusal veya uluslararası hakemli bir dergide yayımlaması veya yayıma kabul yazısını enstitü yönetim kuruluna sunması gerekir. Tez danışmanları bu yayında ortak yazar olarak yer alabilir. İlgili yayında,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Üniversitesinin adının geçmesi şartı aranır.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Tezin sonuçlanması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50 – </w:t>
      </w:r>
      <w:r w:rsidRPr="00443842">
        <w:rPr>
          <w:rFonts w:ascii="Calibri" w:hAnsi="Calibri" w:cs="Calibri"/>
          <w:color w:val="1C283D"/>
          <w:sz w:val="22"/>
          <w:szCs w:val="22"/>
        </w:rPr>
        <w:t>(1) Tez çalışmasını tamamlayan öğrenci, tezin bir nüshasını danışmanına teslim eder. Danışmanın, tezin enstitü yazım kurallarına uygun bir şekilde tamamlandığına dair görüşü,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 tarafından ilgili enstitüye bildirilir. Öğrenci tezin istenen sayıda nüshasını enstitüye teslim eder.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Tezin sonuçlanabilmesi için başarılı olarak değerlendirilen en az üç tez izleme komitesi raporunun ilgili enstitüye sunulmuş olması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Doktora tez jürisi, danışman ve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başkanlığının önerisi ve enstitü yönetim kurulu onayı ile atanır. Jüri, üçü öğrencinin tez izleme komitesinde yer alan öğretim üyeleri ve en az ikisi Üniversite dışından olmak üzere danışman dâhil beş asil öğretim üyesinden oluşur. Ayrıca biri Üniversite dışından olmak üzere iki de yedek üye belirlenir. Danışmanın oy hakkı olup olmadığı hususunda ilgili yönetim kurulu karar verir. Danışmanın oy hakkı olmaması durumunda jüri altı öğretim üyesinden oluşur. Ayrıca, ikinci tez danışmanı da oy hakkı olmaksızın jüride yer alabilir.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Öğrenci tezini, ilgili enstitü tarafından kendisine jüri bilgisinin tebliğ edildiği tarihten sonra üç iş günü içinde yedek üyeler dâhil jüri üyelerine imza karşılığı, şahsen ve/veya kargo ile ulaştırır. Jüri üyeleri, tezin kendilerine teslim edildiği tarihten itibaren 10 günden az, 30 günden çok olmamak üzere toplanarak öğrenciyi tez savunma sınavına alır. Öğrenci tezini jüri önünde sözlü olarak savunur. Tez çalışmasının sunulması ve bunu izleyen soru cevap bölümünden oluşan sınavın süresi 1,5 saatten az, 3 saatten fazla olamaz. Sınav, öğretim elemanlarına ve lisansüstü öğrencilere açıktır.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Tez sınavının tamamlanmasından sonra jüri dinleyicilere kapalı olarak, tez hakkında salt çoğunlukla kabul, ret veya düzeltme kararı verir. Tezi kabul edilen öğrenciler başarılı olarak değerlendirilir. Bu karar,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başkanlığınca tez sınavını izleyen üç iş günü içinde ilgili enstitüye tutanakla bildirilir. Tezi başarısız bulunarak reddedilen öğrencinin Üniversite ile ilişiği kesilir. Tezi hakkında düzeltme kararı verilen öğrenci en geç altı ay içinde gerekli düzeltmeleri yaparak tezini, azami süreyi aşmamak üzere, aynı jüri önünde yeniden savunur. Bu savunmada da başarısız bulunan öğrencinin Üniversite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lastRenderedPageBreak/>
        <w:t>(7) Lisans derecesi ile doktora programına başvurmuş öğrencilerden, kredili derslerini ve/veya azami süresi içinde tez çalışmasını tamamlayamayan, doktora tezinde başarılı olamayanlara talepleri halinde; tezsiz yüksek lisans için gerekli kredi yükü, proje ve benzeri diğer şartları yerine getirmiş olmaları kaydıyla tezsiz yüksek lisans diploması verilir.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(8) Senato tarafından belirlenen doktora yayın ve/veya proje koşullarının sağlanması gerekir.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Diploma</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51 – </w:t>
      </w:r>
      <w:r w:rsidRPr="00443842">
        <w:rPr>
          <w:rFonts w:ascii="Calibri" w:hAnsi="Calibri" w:cs="Calibri"/>
          <w:color w:val="1C283D"/>
          <w:sz w:val="22"/>
          <w:szCs w:val="22"/>
        </w:rPr>
        <w:t>(1) Bu Yönetmelik hükümlerinde yer alan doktora programı için belirlenen bütün koşulları başarıyla sağlayan ve ilgili enstitüce istenen diğer işlemleri de yerine getiren öğrenciye, üzerinde öğrencinin kayıtlı olduğu anabilim dalındaki programın onaylanmış adı bulunan doktora diploması verilir. Mezuniyet tarihi, tezin sınav jüri komisyonu tarafından imzalı nüshasının teslim edildiği tarihtir.</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YEDİNCİ BÖLÜM</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Sanatta Yeterlik Programı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Amaç ve kapsam</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52 – </w:t>
      </w:r>
      <w:r w:rsidRPr="00443842">
        <w:rPr>
          <w:rFonts w:ascii="Calibri" w:hAnsi="Calibri" w:cs="Calibri"/>
          <w:color w:val="1C283D"/>
          <w:sz w:val="22"/>
          <w:szCs w:val="22"/>
        </w:rPr>
        <w:t>(1) Sanatta yeterlik çalışması, özgün bir sanat eserinin ortaya konulmasını, müzik ve sahne sanatlarında ise üstün bir uygulama ve yaratıcılığı amaçlayan doktora eşdeğeri bir programdır.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Sanatta yeterlik programı; dersler, seminer, tez çalışması, varsa tez konusu ile ilgili dinleti, sergi, gösteri, resital, konser, temsil, proje çalışması, tez sınavı, uygulamalı sınav ve varsa tamamlayıcı faaliyetlerden/uygulamalardan oluşur.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Öğrenim süresi</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b/>
          <w:bCs/>
          <w:color w:val="1C283D"/>
          <w:sz w:val="22"/>
          <w:szCs w:val="22"/>
        </w:rPr>
        <w:t>MADDE 53 – </w:t>
      </w:r>
      <w:r w:rsidRPr="00443842">
        <w:rPr>
          <w:rFonts w:ascii="Calibri" w:hAnsi="Calibri" w:cs="Calibri"/>
          <w:color w:val="1C283D"/>
          <w:sz w:val="22"/>
          <w:szCs w:val="22"/>
        </w:rPr>
        <w:t>(1)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Danışman ataması ve tez konusunun belirlenmesi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54 – </w:t>
      </w:r>
      <w:r w:rsidRPr="00443842">
        <w:rPr>
          <w:rFonts w:ascii="Calibri" w:hAnsi="Calibri" w:cs="Calibri"/>
          <w:color w:val="1C283D"/>
          <w:sz w:val="22"/>
          <w:szCs w:val="22"/>
        </w:rPr>
        <w:t>(1)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 her öğrenci için bir tez danışmanı ve danışmanla öğrencinin birlikte belirleyeceği tez, sergi, proje, resital, konser, temsil gibi çalışmaların konusu ile tez başlığını enstitüye önerir. Tez konusunun uygun görülmemesi halinde, ilgili enstitü yönetim kurulu değişiklik talep eder. Tez danışmanı ile tez konusu ve tez başlığı enstitü yönetim kurulu kararıyla kesinleşir. Danışman ataması yüksek lisans derecesi ile kabul edilenler için en geç ikinci yarıyılın, dört yıllık lisans derecesi ile kabul edilenler için ise en geç dördüncü yarıyılın sonuna kadar ve 23 üncü madde hükümlerine göre yapılır.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Ders ve tez yükü</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b/>
          <w:bCs/>
          <w:color w:val="1C283D"/>
          <w:sz w:val="22"/>
          <w:szCs w:val="22"/>
        </w:rPr>
        <w:t>MADDE 55 – </w:t>
      </w:r>
      <w:r w:rsidRPr="00443842">
        <w:rPr>
          <w:rFonts w:ascii="Calibri" w:hAnsi="Calibri" w:cs="Calibri"/>
          <w:color w:val="1C283D"/>
          <w:sz w:val="22"/>
          <w:szCs w:val="22"/>
        </w:rPr>
        <w:t>(1) Sanatta yeterlik programı tezli yüksek lisans derecesi ile kabul edilmiş öğrenciler için toplam yirmi dört krediden ve bir eğitim ve öğretim dönemi 60 </w:t>
      </w:r>
      <w:proofErr w:type="spellStart"/>
      <w:r w:rsidRPr="00443842">
        <w:rPr>
          <w:rFonts w:ascii="Calibri" w:hAnsi="Calibri" w:cs="Calibri"/>
          <w:color w:val="1C283D"/>
          <w:sz w:val="22"/>
          <w:szCs w:val="22"/>
        </w:rPr>
        <w:t>AKTS’den</w:t>
      </w:r>
      <w:proofErr w:type="spellEnd"/>
      <w:r w:rsidRPr="00443842">
        <w:rPr>
          <w:rFonts w:ascii="Calibri" w:hAnsi="Calibri" w:cs="Calibri"/>
          <w:color w:val="1C283D"/>
          <w:sz w:val="22"/>
          <w:szCs w:val="22"/>
        </w:rPr>
        <w:t> az olmamak koşuluyla en az sekiz ders, uygulamalar ile tez, sergi, proje, resital, konser, temsil gibi çalışmalar olmak üzere en az 240 AKTS kredisinden oluşur. </w:t>
      </w:r>
      <w:proofErr w:type="gramEnd"/>
      <w:r w:rsidRPr="00443842">
        <w:rPr>
          <w:rFonts w:ascii="Calibri" w:hAnsi="Calibri" w:cs="Calibri"/>
          <w:color w:val="1C283D"/>
          <w:sz w:val="22"/>
          <w:szCs w:val="22"/>
        </w:rPr>
        <w:t>Lisans derecesi ile kabul edilmiş öğrenciler için de en az kırk iki kredilik on dört ders, uygulamalar ile tez, sergi, proje, resital, konser, temsil gibi çalışmalar olmak üzere en az 300 AKTS kredisinden oluşur.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Lisansüstü dersler, ilgili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Lisans dersleri, ders sayısı ve kredi hesabında dikkate alınmaz.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Tez/Sanatta yeterlik süreci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56 – </w:t>
      </w:r>
      <w:r w:rsidRPr="00443842">
        <w:rPr>
          <w:rFonts w:ascii="Calibri" w:hAnsi="Calibri" w:cs="Calibri"/>
          <w:color w:val="1C283D"/>
          <w:sz w:val="22"/>
          <w:szCs w:val="22"/>
        </w:rPr>
        <w:t>(1)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443842" w:rsidRPr="00443842" w:rsidRDefault="00443842" w:rsidP="00443842">
      <w:pPr>
        <w:shd w:val="clear" w:color="auto" w:fill="FFFFFF"/>
        <w:ind w:firstLine="567"/>
        <w:jc w:val="both"/>
        <w:rPr>
          <w:rFonts w:ascii="Calibri" w:hAnsi="Calibri" w:cs="Calibri"/>
          <w:color w:val="1C283D"/>
          <w:sz w:val="22"/>
          <w:szCs w:val="22"/>
        </w:rPr>
      </w:pPr>
      <w:proofErr w:type="gramStart"/>
      <w:r w:rsidRPr="00443842">
        <w:rPr>
          <w:rFonts w:ascii="Calibri" w:hAnsi="Calibri" w:cs="Calibri"/>
          <w:color w:val="1C283D"/>
          <w:sz w:val="22"/>
          <w:szCs w:val="22"/>
        </w:rPr>
        <w:lastRenderedPageBreak/>
        <w:t>(2) Sanatta yeterlik programlarında kayıtlı öğrencilerin, tez savunma sınavına girebilmeleri için, alanı veya tezi ile ilgili, ilk yazarının kendisi olduğu en az bir adet makalesinin ulusal veya uluslararası hakemli bir dergide yayımlanmış/yayıma kabul edilmiş olması veya dinleti, performans, sergi, defile, </w:t>
      </w:r>
      <w:proofErr w:type="spellStart"/>
      <w:r w:rsidRPr="00443842">
        <w:rPr>
          <w:rFonts w:ascii="Calibri" w:hAnsi="Calibri" w:cs="Calibri"/>
          <w:color w:val="1C283D"/>
          <w:sz w:val="22"/>
          <w:szCs w:val="22"/>
        </w:rPr>
        <w:t>çalıştay</w:t>
      </w:r>
      <w:proofErr w:type="spellEnd"/>
      <w:r w:rsidRPr="00443842">
        <w:rPr>
          <w:rFonts w:ascii="Calibri" w:hAnsi="Calibri" w:cs="Calibri"/>
          <w:color w:val="1C283D"/>
          <w:sz w:val="22"/>
          <w:szCs w:val="22"/>
        </w:rPr>
        <w:t>, proje uygulamaları ve benzeri kişisel bir etkinlik yapmış olması ön şart olarak aranır. </w:t>
      </w:r>
      <w:proofErr w:type="gramEnd"/>
      <w:r w:rsidRPr="00443842">
        <w:rPr>
          <w:rFonts w:ascii="Calibri" w:hAnsi="Calibri" w:cs="Calibri"/>
          <w:color w:val="1C283D"/>
          <w:sz w:val="22"/>
          <w:szCs w:val="22"/>
        </w:rPr>
        <w:t>Söz konusu yayında tez danışmanları ortak yazar olarak yer alabilir. İlgili yayında,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Üniversitesinin adının geçmesi şartı aranır.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Tez/Sanatta yeterlik çalışmasının sonuçlanması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57 – </w:t>
      </w:r>
      <w:r w:rsidRPr="00443842">
        <w:rPr>
          <w:rFonts w:ascii="Calibri" w:hAnsi="Calibri" w:cs="Calibri"/>
          <w:color w:val="1C283D"/>
          <w:sz w:val="22"/>
          <w:szCs w:val="22"/>
        </w:rPr>
        <w:t>(1) Tez çalışmasını tamamlayan öğrenci, tezin bir nüshasını danışmanına teslim eder. Danışmanın, tezin enstitü yazım kurallarına uygun bir şekilde tamamlandığına dair görüşü,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/bilim/sanat dalı/program başkanlığı tarafından ilgili enstitüye bildirilir. Öğrenci tezin istenen sayıda nüshasını enstitüye teslim eder.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Sanatta yeterlik jürisi, danışman ve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başkanlığının önerisi ve enstitü yönetim kurulu onayı ile atanır. Jüri, en az ikisi Üniversite dışından öğretim üyesi olmak üzere danışman dâhil beş kişiden oluşur. Ayrıca ikinci tez danışmanı oy hakkı olmaksızın jüride yer alabilir.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Öğrenci tezini, ilgili enstitü tarafından kendisine jüri bilgisinin tebliğ edildiği tarihten sonra, üç iş günü içinde yedek üyeler dâhil jüri üyelerine imza karşılığı şahsen ve/veya kargo ile ulaştırır. Jüri üyeleri, tezin kendilerine teslim edildiği tarihten itibaren 10 günden az 30 günden çok olmamak üzere toplanarak öğrenciyi tez sınavına alır. Sanatta yeterlik çalışmasının sunulması ve bunu izleyen soru cevap bölümünden oluşan sınavın süresi 1,5 saatten az, 3 saatten fazla olamaz. Sınav, öğretim elemanlarına ve lisansüstü öğrencilere açıktır. Tez jürisi, ilgili programın özelliğine göre öğrenciden aşağıda belirtilen performansı yapmalarını ister ve bu performansı değerlendirmeye alır: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a) Enstrüman ve </w:t>
      </w:r>
      <w:proofErr w:type="spellStart"/>
      <w:r w:rsidRPr="00443842">
        <w:rPr>
          <w:rFonts w:ascii="Calibri" w:hAnsi="Calibri" w:cs="Calibri"/>
          <w:color w:val="1C283D"/>
          <w:sz w:val="22"/>
          <w:szCs w:val="22"/>
        </w:rPr>
        <w:t>korepetisyon</w:t>
      </w:r>
      <w:proofErr w:type="spellEnd"/>
      <w:r w:rsidRPr="00443842">
        <w:rPr>
          <w:rFonts w:ascii="Calibri" w:hAnsi="Calibri" w:cs="Calibri"/>
          <w:color w:val="1C283D"/>
          <w:sz w:val="22"/>
          <w:szCs w:val="22"/>
        </w:rPr>
        <w:t> programları ile oda müziği ve şan programlarında, yüksek lisansta belirtilen dinletiye ek olarak sadece </w:t>
      </w:r>
      <w:proofErr w:type="gramStart"/>
      <w:r w:rsidRPr="00443842">
        <w:rPr>
          <w:rFonts w:ascii="Calibri" w:hAnsi="Calibri" w:cs="Calibri"/>
          <w:color w:val="1C283D"/>
          <w:sz w:val="22"/>
          <w:szCs w:val="22"/>
        </w:rPr>
        <w:t>enstrüman</w:t>
      </w:r>
      <w:proofErr w:type="gramEnd"/>
      <w:r w:rsidRPr="00443842">
        <w:rPr>
          <w:rFonts w:ascii="Calibri" w:hAnsi="Calibri" w:cs="Calibri"/>
          <w:color w:val="1C283D"/>
          <w:sz w:val="22"/>
          <w:szCs w:val="22"/>
        </w:rPr>
        <w:t> için bir konçerto çalınması.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b) Şeflik programında, danışmanın belirlediği iki ayrı devre ait eserin büyük orkestra veya büyük koro ile icrası.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c) Kompozisyon programında, batı standartlarında bestelenmiş 10-15 dakikalık </w:t>
      </w:r>
      <w:proofErr w:type="spellStart"/>
      <w:r w:rsidRPr="00443842">
        <w:rPr>
          <w:rFonts w:ascii="Calibri" w:hAnsi="Calibri" w:cs="Calibri"/>
          <w:color w:val="1C283D"/>
          <w:sz w:val="22"/>
          <w:szCs w:val="22"/>
        </w:rPr>
        <w:t>orkestral</w:t>
      </w:r>
      <w:proofErr w:type="spellEnd"/>
      <w:r w:rsidRPr="00443842">
        <w:rPr>
          <w:rFonts w:ascii="Calibri" w:hAnsi="Calibri" w:cs="Calibri"/>
          <w:color w:val="1C283D"/>
          <w:sz w:val="22"/>
          <w:szCs w:val="22"/>
        </w:rPr>
        <w:t> eser.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ç) Teori programında, klasik dönemden itibaren bir </w:t>
      </w:r>
      <w:proofErr w:type="spellStart"/>
      <w:r w:rsidRPr="00443842">
        <w:rPr>
          <w:rFonts w:ascii="Calibri" w:hAnsi="Calibri" w:cs="Calibri"/>
          <w:color w:val="1C283D"/>
          <w:sz w:val="22"/>
          <w:szCs w:val="22"/>
        </w:rPr>
        <w:t>orkestral</w:t>
      </w:r>
      <w:proofErr w:type="spellEnd"/>
      <w:r w:rsidRPr="00443842">
        <w:rPr>
          <w:rFonts w:ascii="Calibri" w:hAnsi="Calibri" w:cs="Calibri"/>
          <w:color w:val="1C283D"/>
          <w:sz w:val="22"/>
          <w:szCs w:val="22"/>
        </w:rPr>
        <w:t> eserin piyano transkripsiyonunun yapılması.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d) Bale programında, klasik bale repertuarından pas de </w:t>
      </w:r>
      <w:proofErr w:type="spellStart"/>
      <w:r w:rsidRPr="00443842">
        <w:rPr>
          <w:rFonts w:ascii="Calibri" w:hAnsi="Calibri" w:cs="Calibri"/>
          <w:color w:val="1C283D"/>
          <w:sz w:val="22"/>
          <w:szCs w:val="22"/>
        </w:rPr>
        <w:t>deux’nün</w:t>
      </w:r>
      <w:proofErr w:type="spellEnd"/>
      <w:r w:rsidRPr="00443842">
        <w:rPr>
          <w:rFonts w:ascii="Calibri" w:hAnsi="Calibri" w:cs="Calibri"/>
          <w:color w:val="1C283D"/>
          <w:sz w:val="22"/>
          <w:szCs w:val="22"/>
        </w:rPr>
        <w:t>, kız ve erkek solo varyasyonları ve </w:t>
      </w:r>
      <w:proofErr w:type="spellStart"/>
      <w:r w:rsidRPr="00443842">
        <w:rPr>
          <w:rFonts w:ascii="Calibri" w:hAnsi="Calibri" w:cs="Calibri"/>
          <w:color w:val="1C283D"/>
          <w:sz w:val="22"/>
          <w:szCs w:val="22"/>
        </w:rPr>
        <w:t>codası</w:t>
      </w:r>
      <w:proofErr w:type="spellEnd"/>
      <w:r w:rsidRPr="00443842">
        <w:rPr>
          <w:rFonts w:ascii="Calibri" w:hAnsi="Calibri" w:cs="Calibri"/>
          <w:color w:val="1C283D"/>
          <w:sz w:val="22"/>
          <w:szCs w:val="22"/>
        </w:rPr>
        <w:t> ile uygulanması ve uygulatılması, ileri bale tekniği ile metodik bale uygulanması ve uygulatılması.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e) Tiyatro programında, tiyatro edebiyatının klasik veya modern eserlerinden seçilmiş bir oyunun sahneye konması.</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443842">
        <w:rPr>
          <w:rFonts w:ascii="Calibri" w:hAnsi="Calibri" w:cs="Calibri"/>
          <w:color w:val="1C283D"/>
          <w:sz w:val="22"/>
          <w:szCs w:val="22"/>
        </w:rPr>
        <w:t>anasanat</w:t>
      </w:r>
      <w:proofErr w:type="spellEnd"/>
      <w:r w:rsidRPr="00443842">
        <w:rPr>
          <w:rFonts w:ascii="Calibri" w:hAnsi="Calibri" w:cs="Calibri"/>
          <w:color w:val="1C283D"/>
          <w:sz w:val="22"/>
          <w:szCs w:val="22"/>
        </w:rPr>
        <w:t> dalı başkanlığınca sınavı izleyen üç gün içinde ilgili enstitüye tutanakla bildirilir. Tezi ve sanatta yeterlik çalışması başarısız bulunarak reddedilen öğrencinin enstitü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enstitü ile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(6) Sanatta yeterlik tezinde başarılı olamayanlara, talepleri halinde aynı adlı veya enstitü yönetim kurulunca uygun görülecek benzer bir tezsiz yüksek lisans programının enstitü bünyesinde yer alması koşuluyla gerekli kredi yükü, proje ve benzeri diğer şartları yerine getirmiş olmaları kaydıyla, tezsiz yüksek lisans diploması verilir.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Diploma</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lastRenderedPageBreak/>
        <w:t>MADDE 58 –</w:t>
      </w:r>
      <w:r w:rsidRPr="00443842">
        <w:rPr>
          <w:rFonts w:ascii="Calibri" w:hAnsi="Calibri" w:cs="Calibri"/>
          <w:color w:val="1C283D"/>
          <w:sz w:val="22"/>
          <w:szCs w:val="22"/>
        </w:rPr>
        <w:t> (1) Bu Yönetmelikte sanatta yeterlik programı için belirlenen bütün koşulları başarıyla sağlayan ve ilgili enstitüce istenen diğer işlemleri de yerine getiren öğrenciye, üzerinde Yükseköğretim Kurulu tarafından onaylanmış adı bulunan ve sanat dalının özelliğine göre alanı belirleyen sanatta yeterlik diploması verilir.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(2) Mezuniyet koşullarını yerine getirmeyen öğrenci, bu koşulları yerine getirinceye kadar diplomasını alamaz, öğrencilik haklarından yararlanamaz ve azami süresinin dolması halinde ilişiği kesilir.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(3) Mezuniyet tarihi, tezin sınav jüri komisyonu tarafından imzalı nüshasının teslim edildiği tarihtir.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color w:val="1C283D"/>
          <w:sz w:val="22"/>
          <w:szCs w:val="22"/>
        </w:rPr>
        <w:t>(4) Tezin bir kopyası, tezin teslim tarihinden itibaren üç ay içinde elektronik ortamda YÖK’e gönderilir.</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SEKİZİNCİ BÖLÜM</w:t>
      </w:r>
    </w:p>
    <w:p w:rsidR="00443842" w:rsidRPr="00443842" w:rsidRDefault="00443842" w:rsidP="00443842">
      <w:pPr>
        <w:shd w:val="clear" w:color="auto" w:fill="FFFFFF"/>
        <w:ind w:firstLine="567"/>
        <w:jc w:val="center"/>
        <w:rPr>
          <w:rFonts w:ascii="Calibri" w:hAnsi="Calibri" w:cs="Calibri"/>
          <w:color w:val="1C283D"/>
          <w:sz w:val="22"/>
          <w:szCs w:val="22"/>
        </w:rPr>
      </w:pPr>
      <w:r w:rsidRPr="00443842">
        <w:rPr>
          <w:rFonts w:ascii="Calibri" w:hAnsi="Calibri" w:cs="Calibri"/>
          <w:b/>
          <w:bCs/>
          <w:color w:val="1C283D"/>
          <w:sz w:val="22"/>
          <w:szCs w:val="22"/>
        </w:rPr>
        <w:t>Çeşitli ve Son Hükümler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Engelli öğrenciler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59 – </w:t>
      </w:r>
      <w:r w:rsidRPr="00443842">
        <w:rPr>
          <w:rFonts w:ascii="Calibri" w:hAnsi="Calibri" w:cs="Calibri"/>
          <w:color w:val="1C283D"/>
          <w:sz w:val="22"/>
          <w:szCs w:val="22"/>
        </w:rPr>
        <w:t>(1) Üniversite Yönetim Kurulu ve ilgili enstitü yönetim kurulu engelli öğrenciler için gerekli düzenlemeleri yapma ve uygulama konusunda yetkilidir.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Bazı sınavların geçerlik süreleri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60 – </w:t>
      </w:r>
      <w:r w:rsidRPr="00443842">
        <w:rPr>
          <w:rFonts w:ascii="Calibri" w:hAnsi="Calibri" w:cs="Calibri"/>
          <w:color w:val="1C283D"/>
          <w:sz w:val="22"/>
          <w:szCs w:val="22"/>
        </w:rPr>
        <w:t>(1) Lisansüstü programlara kabul koşullarında yer alan merkezi ve eşdeğeri sınavların geçerlilik süreleri kendi geçerlilik süreleriyle sınırlıdır.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Hüküm bulunmayan haller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61 – </w:t>
      </w:r>
      <w:r w:rsidRPr="00443842">
        <w:rPr>
          <w:rFonts w:ascii="Calibri" w:hAnsi="Calibri" w:cs="Calibri"/>
          <w:color w:val="1C283D"/>
          <w:sz w:val="22"/>
          <w:szCs w:val="22"/>
        </w:rPr>
        <w:t xml:space="preserve">(1) Bu Yönetmelikte hüküm bulunmayan hallerde; 20/4/2016 tarihli ve 29690 sayılı Resmî </w:t>
      </w:r>
      <w:proofErr w:type="spellStart"/>
      <w:r w:rsidRPr="00443842">
        <w:rPr>
          <w:rFonts w:ascii="Calibri" w:hAnsi="Calibri" w:cs="Calibri"/>
          <w:color w:val="1C283D"/>
          <w:sz w:val="22"/>
          <w:szCs w:val="22"/>
        </w:rPr>
        <w:t>Gazete’de</w:t>
      </w:r>
      <w:proofErr w:type="spellEnd"/>
      <w:r w:rsidRPr="00443842">
        <w:rPr>
          <w:rFonts w:ascii="Calibri" w:hAnsi="Calibri" w:cs="Calibri"/>
          <w:color w:val="1C283D"/>
          <w:sz w:val="22"/>
          <w:szCs w:val="22"/>
        </w:rPr>
        <w:t xml:space="preserve"> yayımlanan Lisansüstü Eğitim ve Öğretim Yönetmeliği hükümleri ile Yükseköğretim Kurulu, Senato, ilgili enstitü kurulu ve ilgili enstitü yönetim kurulu kararları uygulanır.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Yürürlükten kaldırılan yönetmelik</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62 – </w:t>
      </w:r>
      <w:r w:rsidRPr="00443842">
        <w:rPr>
          <w:rFonts w:ascii="Calibri" w:hAnsi="Calibri" w:cs="Calibri"/>
          <w:color w:val="1C283D"/>
          <w:sz w:val="22"/>
          <w:szCs w:val="22"/>
        </w:rPr>
        <w:t xml:space="preserve">(1) 27/9/2016 tarihli ve 29840 sayılı Resmî </w:t>
      </w:r>
      <w:proofErr w:type="spellStart"/>
      <w:r w:rsidRPr="00443842">
        <w:rPr>
          <w:rFonts w:ascii="Calibri" w:hAnsi="Calibri" w:cs="Calibri"/>
          <w:color w:val="1C283D"/>
          <w:sz w:val="22"/>
          <w:szCs w:val="22"/>
        </w:rPr>
        <w:t>Gazete’de</w:t>
      </w:r>
      <w:proofErr w:type="spellEnd"/>
      <w:r w:rsidRPr="00443842">
        <w:rPr>
          <w:rFonts w:ascii="Calibri" w:hAnsi="Calibri" w:cs="Calibri"/>
          <w:color w:val="1C283D"/>
          <w:sz w:val="22"/>
          <w:szCs w:val="22"/>
        </w:rPr>
        <w:t xml:space="preserve"> yayımlanan,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 Lisansüstü Eğitim ve Öğretim Yönetmeliği yürürlükten kaldırılmıştır.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Geçiş hükümleri</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GEÇİCİ MADDE 1 – </w:t>
      </w:r>
      <w:r w:rsidRPr="00443842">
        <w:rPr>
          <w:rFonts w:ascii="Calibri" w:hAnsi="Calibri" w:cs="Calibri"/>
          <w:color w:val="1C283D"/>
          <w:sz w:val="22"/>
          <w:szCs w:val="22"/>
        </w:rPr>
        <w:t>(1) 6/2/2013 tarihinden önce tezsiz yüksek lisans programlarına kayıtlı olan veya mezun olan öğrenciler doktora programlarına başvurabilir.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GEÇİÇİ MADDE 2 – </w:t>
      </w:r>
      <w:r w:rsidRPr="00443842">
        <w:rPr>
          <w:rFonts w:ascii="Calibri" w:hAnsi="Calibri" w:cs="Calibri"/>
          <w:color w:val="1C283D"/>
          <w:sz w:val="22"/>
          <w:szCs w:val="22"/>
        </w:rPr>
        <w:t>2019-2020</w:t>
      </w:r>
      <w:r w:rsidRPr="00443842">
        <w:rPr>
          <w:rFonts w:ascii="Calibri" w:hAnsi="Calibri" w:cs="Calibri"/>
          <w:b/>
          <w:bCs/>
          <w:color w:val="1C283D"/>
          <w:sz w:val="22"/>
          <w:szCs w:val="22"/>
        </w:rPr>
        <w:t> </w:t>
      </w:r>
      <w:r w:rsidRPr="00443842">
        <w:rPr>
          <w:rFonts w:ascii="Calibri" w:hAnsi="Calibri" w:cs="Calibri"/>
          <w:color w:val="1C283D"/>
          <w:sz w:val="22"/>
          <w:szCs w:val="22"/>
        </w:rPr>
        <w:t>eğitim-öğretim yılından önce tezli yüksek lisans programına kayıt yaptıran öğrencilere 36 </w:t>
      </w:r>
      <w:proofErr w:type="spellStart"/>
      <w:r w:rsidRPr="00443842">
        <w:rPr>
          <w:rFonts w:ascii="Calibri" w:hAnsi="Calibri" w:cs="Calibri"/>
          <w:color w:val="1C283D"/>
          <w:sz w:val="22"/>
          <w:szCs w:val="22"/>
        </w:rPr>
        <w:t>ncı</w:t>
      </w:r>
      <w:proofErr w:type="spellEnd"/>
      <w:r w:rsidRPr="00443842">
        <w:rPr>
          <w:rFonts w:ascii="Calibri" w:hAnsi="Calibri" w:cs="Calibri"/>
          <w:color w:val="1C283D"/>
          <w:sz w:val="22"/>
          <w:szCs w:val="22"/>
        </w:rPr>
        <w:t> maddenin onuncu fıkrasının ikinci cümlesi uygulanmaz.</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Yürürlük</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63 – </w:t>
      </w:r>
      <w:r w:rsidRPr="00443842">
        <w:rPr>
          <w:rFonts w:ascii="Calibri" w:hAnsi="Calibri" w:cs="Calibri"/>
          <w:color w:val="1C283D"/>
          <w:sz w:val="22"/>
          <w:szCs w:val="22"/>
        </w:rPr>
        <w:t>(1) Bu Yönetmelik 2019-2020 eğitim-öğretim yılından geçerli olmak üzere yayımı tarihinde yürürlüğe girer.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Yürütme</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MADDE 64 – </w:t>
      </w:r>
      <w:r w:rsidRPr="00443842">
        <w:rPr>
          <w:rFonts w:ascii="Calibri" w:hAnsi="Calibri" w:cs="Calibri"/>
          <w:color w:val="1C283D"/>
          <w:sz w:val="22"/>
          <w:szCs w:val="22"/>
        </w:rPr>
        <w:t>(1) Bu Yönetmelik hükümlerini Bandırma </w:t>
      </w:r>
      <w:proofErr w:type="spellStart"/>
      <w:r w:rsidRPr="00443842">
        <w:rPr>
          <w:rFonts w:ascii="Calibri" w:hAnsi="Calibri" w:cs="Calibri"/>
          <w:color w:val="1C283D"/>
          <w:sz w:val="22"/>
          <w:szCs w:val="22"/>
        </w:rPr>
        <w:t>Onyedi</w:t>
      </w:r>
      <w:proofErr w:type="spellEnd"/>
      <w:r w:rsidRPr="00443842">
        <w:rPr>
          <w:rFonts w:ascii="Calibri" w:hAnsi="Calibri" w:cs="Calibri"/>
          <w:color w:val="1C283D"/>
          <w:sz w:val="22"/>
          <w:szCs w:val="22"/>
        </w:rPr>
        <w:t> Eylül Üniversitesi Rektörü yürütür.</w:t>
      </w:r>
    </w:p>
    <w:p w:rsidR="00443842" w:rsidRPr="00443842" w:rsidRDefault="00443842" w:rsidP="00443842">
      <w:pPr>
        <w:shd w:val="clear" w:color="auto" w:fill="FFFFFF"/>
        <w:ind w:firstLine="567"/>
        <w:jc w:val="both"/>
        <w:rPr>
          <w:rFonts w:ascii="Calibri" w:hAnsi="Calibri" w:cs="Calibri"/>
          <w:color w:val="1C283D"/>
          <w:sz w:val="22"/>
          <w:szCs w:val="22"/>
        </w:rPr>
      </w:pPr>
      <w:r w:rsidRPr="00443842">
        <w:rPr>
          <w:rFonts w:ascii="Calibri" w:hAnsi="Calibri" w:cs="Calibri"/>
          <w:b/>
          <w:bCs/>
          <w:color w:val="1C283D"/>
          <w:sz w:val="22"/>
          <w:szCs w:val="22"/>
        </w:rPr>
        <w:t> </w:t>
      </w:r>
    </w:p>
    <w:p w:rsidR="00757C7E" w:rsidRDefault="00757C7E" w:rsidP="002973A4">
      <w:pPr>
        <w:spacing w:after="150"/>
        <w:jc w:val="both"/>
        <w:rPr>
          <w:rFonts w:ascii="Arial" w:hAnsi="Arial" w:cs="Arial"/>
          <w:color w:val="333333"/>
          <w:sz w:val="24"/>
          <w:szCs w:val="24"/>
        </w:rPr>
      </w:pPr>
    </w:p>
    <w:sectPr w:rsidR="00757C7E" w:rsidSect="001F10E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A0" w:rsidRDefault="00FB28A0" w:rsidP="004C4137">
      <w:r>
        <w:separator/>
      </w:r>
    </w:p>
  </w:endnote>
  <w:endnote w:type="continuationSeparator" w:id="0">
    <w:p w:rsidR="00FB28A0" w:rsidRDefault="00FB28A0" w:rsidP="004C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37" w:rsidRDefault="004C413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37" w:rsidRDefault="004C413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37" w:rsidRDefault="004C41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A0" w:rsidRDefault="00FB28A0" w:rsidP="004C4137">
      <w:r>
        <w:separator/>
      </w:r>
    </w:p>
  </w:footnote>
  <w:footnote w:type="continuationSeparator" w:id="0">
    <w:p w:rsidR="00FB28A0" w:rsidRDefault="00FB28A0" w:rsidP="004C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37" w:rsidRDefault="004C413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37" w:rsidRDefault="004C413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37" w:rsidRDefault="004C41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F0D"/>
    <w:multiLevelType w:val="hybridMultilevel"/>
    <w:tmpl w:val="F24A8822"/>
    <w:lvl w:ilvl="0" w:tplc="ADBA240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DC0EBB"/>
    <w:multiLevelType w:val="multilevel"/>
    <w:tmpl w:val="AB3C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034E0"/>
    <w:multiLevelType w:val="hybridMultilevel"/>
    <w:tmpl w:val="882A5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1C31A4"/>
    <w:multiLevelType w:val="multilevel"/>
    <w:tmpl w:val="1D08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01A6E"/>
    <w:multiLevelType w:val="hybridMultilevel"/>
    <w:tmpl w:val="250220A6"/>
    <w:lvl w:ilvl="0" w:tplc="46C66DC0">
      <w:start w:val="1"/>
      <w:numFmt w:val="decimal"/>
      <w:lvlText w:val="%1-"/>
      <w:lvlJc w:val="left"/>
      <w:pPr>
        <w:ind w:left="360" w:hanging="360"/>
      </w:pPr>
      <w:rPr>
        <w:sz w:val="24"/>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37993082"/>
    <w:multiLevelType w:val="hybridMultilevel"/>
    <w:tmpl w:val="CCB831B6"/>
    <w:lvl w:ilvl="0" w:tplc="93A6C504">
      <w:start w:val="1"/>
      <w:numFmt w:val="decimal"/>
      <w:lvlText w:val="%1-"/>
      <w:lvlJc w:val="left"/>
      <w:pPr>
        <w:ind w:left="1800" w:hanging="360"/>
      </w:pPr>
      <w:rPr>
        <w:rFonts w:ascii="Times New Roman" w:eastAsia="Calibri" w:hAnsi="Times New Roman" w:cs="Times New Roman"/>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3DD37D0A"/>
    <w:multiLevelType w:val="multilevel"/>
    <w:tmpl w:val="57D4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D4B7A"/>
    <w:multiLevelType w:val="hybridMultilevel"/>
    <w:tmpl w:val="C81A069E"/>
    <w:lvl w:ilvl="0" w:tplc="E956309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5476E9"/>
    <w:multiLevelType w:val="multilevel"/>
    <w:tmpl w:val="CCB831B6"/>
    <w:lvl w:ilvl="0">
      <w:start w:val="1"/>
      <w:numFmt w:val="decimal"/>
      <w:lvlText w:val="%1-"/>
      <w:lvlJc w:val="left"/>
      <w:pPr>
        <w:ind w:left="1800" w:hanging="360"/>
      </w:pPr>
      <w:rPr>
        <w:rFonts w:ascii="Times New Roman" w:eastAsia="Calibr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8645717"/>
    <w:multiLevelType w:val="hybridMultilevel"/>
    <w:tmpl w:val="580E7C0E"/>
    <w:lvl w:ilvl="0" w:tplc="9E743EF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0" w15:restartNumberingAfterBreak="0">
    <w:nsid w:val="77460370"/>
    <w:multiLevelType w:val="multilevel"/>
    <w:tmpl w:val="2A0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9"/>
  </w:num>
  <w:num w:numId="6">
    <w:abstractNumId w:val="8"/>
  </w:num>
  <w:num w:numId="7">
    <w:abstractNumId w:val="7"/>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BC"/>
    <w:rsid w:val="00006D14"/>
    <w:rsid w:val="00006F63"/>
    <w:rsid w:val="00013333"/>
    <w:rsid w:val="00032EA1"/>
    <w:rsid w:val="00067439"/>
    <w:rsid w:val="00084960"/>
    <w:rsid w:val="00085156"/>
    <w:rsid w:val="000A1251"/>
    <w:rsid w:val="000A5E8D"/>
    <w:rsid w:val="000C1BF9"/>
    <w:rsid w:val="000F4F00"/>
    <w:rsid w:val="00114FE3"/>
    <w:rsid w:val="00115691"/>
    <w:rsid w:val="00115812"/>
    <w:rsid w:val="001176B5"/>
    <w:rsid w:val="00124455"/>
    <w:rsid w:val="00144795"/>
    <w:rsid w:val="001479B5"/>
    <w:rsid w:val="00163E73"/>
    <w:rsid w:val="00176E12"/>
    <w:rsid w:val="0018053E"/>
    <w:rsid w:val="001922F8"/>
    <w:rsid w:val="00196CF8"/>
    <w:rsid w:val="001A19FE"/>
    <w:rsid w:val="001A3A4A"/>
    <w:rsid w:val="001A63BB"/>
    <w:rsid w:val="001C32DB"/>
    <w:rsid w:val="001C56E3"/>
    <w:rsid w:val="001C78D5"/>
    <w:rsid w:val="001D422D"/>
    <w:rsid w:val="001D4B28"/>
    <w:rsid w:val="001F10EE"/>
    <w:rsid w:val="001F533B"/>
    <w:rsid w:val="001F5B24"/>
    <w:rsid w:val="001F63EC"/>
    <w:rsid w:val="001F71DD"/>
    <w:rsid w:val="00226E14"/>
    <w:rsid w:val="00232CD0"/>
    <w:rsid w:val="00233171"/>
    <w:rsid w:val="002342E4"/>
    <w:rsid w:val="00242D33"/>
    <w:rsid w:val="00243D91"/>
    <w:rsid w:val="00251881"/>
    <w:rsid w:val="00272AA0"/>
    <w:rsid w:val="00272C39"/>
    <w:rsid w:val="0027648D"/>
    <w:rsid w:val="00282F5B"/>
    <w:rsid w:val="002973A4"/>
    <w:rsid w:val="002A35B9"/>
    <w:rsid w:val="002A448E"/>
    <w:rsid w:val="002B120D"/>
    <w:rsid w:val="002B63AD"/>
    <w:rsid w:val="002C3C93"/>
    <w:rsid w:val="002C4301"/>
    <w:rsid w:val="002D28E5"/>
    <w:rsid w:val="002D42F2"/>
    <w:rsid w:val="002E0B35"/>
    <w:rsid w:val="002F2608"/>
    <w:rsid w:val="00303DD6"/>
    <w:rsid w:val="003171BC"/>
    <w:rsid w:val="00330E83"/>
    <w:rsid w:val="00334486"/>
    <w:rsid w:val="00335031"/>
    <w:rsid w:val="00336C42"/>
    <w:rsid w:val="00350CEC"/>
    <w:rsid w:val="00381C4E"/>
    <w:rsid w:val="0039089F"/>
    <w:rsid w:val="00394E12"/>
    <w:rsid w:val="003959C2"/>
    <w:rsid w:val="003971E4"/>
    <w:rsid w:val="00397FDF"/>
    <w:rsid w:val="003A00A3"/>
    <w:rsid w:val="003C70E5"/>
    <w:rsid w:val="003C74EA"/>
    <w:rsid w:val="003D4A49"/>
    <w:rsid w:val="003D5BCF"/>
    <w:rsid w:val="003E2563"/>
    <w:rsid w:val="003E2AE0"/>
    <w:rsid w:val="003E723E"/>
    <w:rsid w:val="003F382D"/>
    <w:rsid w:val="00410BD8"/>
    <w:rsid w:val="00411309"/>
    <w:rsid w:val="00412338"/>
    <w:rsid w:val="004124D7"/>
    <w:rsid w:val="00433683"/>
    <w:rsid w:val="00443842"/>
    <w:rsid w:val="00477B23"/>
    <w:rsid w:val="00492CB0"/>
    <w:rsid w:val="00492D69"/>
    <w:rsid w:val="004B16DF"/>
    <w:rsid w:val="004B520B"/>
    <w:rsid w:val="004C4137"/>
    <w:rsid w:val="004C5988"/>
    <w:rsid w:val="004D0C5B"/>
    <w:rsid w:val="004D6C24"/>
    <w:rsid w:val="004F5DBD"/>
    <w:rsid w:val="004F630D"/>
    <w:rsid w:val="0051332F"/>
    <w:rsid w:val="005549B8"/>
    <w:rsid w:val="0057337D"/>
    <w:rsid w:val="00574FF3"/>
    <w:rsid w:val="005851F0"/>
    <w:rsid w:val="00590D79"/>
    <w:rsid w:val="00595537"/>
    <w:rsid w:val="005A2238"/>
    <w:rsid w:val="005A5672"/>
    <w:rsid w:val="005A5912"/>
    <w:rsid w:val="005B4BB0"/>
    <w:rsid w:val="005C0E5B"/>
    <w:rsid w:val="005E2289"/>
    <w:rsid w:val="005E6A61"/>
    <w:rsid w:val="005F36DE"/>
    <w:rsid w:val="0063505A"/>
    <w:rsid w:val="006428BD"/>
    <w:rsid w:val="0064631A"/>
    <w:rsid w:val="006463B6"/>
    <w:rsid w:val="00665513"/>
    <w:rsid w:val="006900C4"/>
    <w:rsid w:val="006B40ED"/>
    <w:rsid w:val="006B5A45"/>
    <w:rsid w:val="006D5ACF"/>
    <w:rsid w:val="006E0998"/>
    <w:rsid w:val="006F15CB"/>
    <w:rsid w:val="00704205"/>
    <w:rsid w:val="00710694"/>
    <w:rsid w:val="00713672"/>
    <w:rsid w:val="0071773B"/>
    <w:rsid w:val="00720898"/>
    <w:rsid w:val="007342F2"/>
    <w:rsid w:val="00742AB5"/>
    <w:rsid w:val="00757C7E"/>
    <w:rsid w:val="00775A78"/>
    <w:rsid w:val="007854FB"/>
    <w:rsid w:val="00790A30"/>
    <w:rsid w:val="007D4FDD"/>
    <w:rsid w:val="007E64C7"/>
    <w:rsid w:val="007E7C37"/>
    <w:rsid w:val="007F12C4"/>
    <w:rsid w:val="00805AFA"/>
    <w:rsid w:val="00812FE8"/>
    <w:rsid w:val="008144A2"/>
    <w:rsid w:val="00815C33"/>
    <w:rsid w:val="00824E08"/>
    <w:rsid w:val="00825F9B"/>
    <w:rsid w:val="00831DDC"/>
    <w:rsid w:val="0083350E"/>
    <w:rsid w:val="00836F36"/>
    <w:rsid w:val="008370DB"/>
    <w:rsid w:val="008405EC"/>
    <w:rsid w:val="00842B0C"/>
    <w:rsid w:val="00843EBB"/>
    <w:rsid w:val="00847DED"/>
    <w:rsid w:val="00860AC2"/>
    <w:rsid w:val="00864BEA"/>
    <w:rsid w:val="008675F3"/>
    <w:rsid w:val="008A12A2"/>
    <w:rsid w:val="008A1D33"/>
    <w:rsid w:val="008C2464"/>
    <w:rsid w:val="008D3FA1"/>
    <w:rsid w:val="008D496F"/>
    <w:rsid w:val="008E5415"/>
    <w:rsid w:val="008E7976"/>
    <w:rsid w:val="00947A65"/>
    <w:rsid w:val="00952ADF"/>
    <w:rsid w:val="009543BD"/>
    <w:rsid w:val="009577C1"/>
    <w:rsid w:val="00960A3A"/>
    <w:rsid w:val="00963168"/>
    <w:rsid w:val="0096442A"/>
    <w:rsid w:val="00972AAF"/>
    <w:rsid w:val="009A01F7"/>
    <w:rsid w:val="009A0F78"/>
    <w:rsid w:val="009A413F"/>
    <w:rsid w:val="009A5C52"/>
    <w:rsid w:val="009B7B93"/>
    <w:rsid w:val="009B7F48"/>
    <w:rsid w:val="009D0B6E"/>
    <w:rsid w:val="009D105D"/>
    <w:rsid w:val="009D5146"/>
    <w:rsid w:val="009E5F98"/>
    <w:rsid w:val="00A02956"/>
    <w:rsid w:val="00A05352"/>
    <w:rsid w:val="00A12993"/>
    <w:rsid w:val="00A14BFC"/>
    <w:rsid w:val="00A229AC"/>
    <w:rsid w:val="00A35FCB"/>
    <w:rsid w:val="00A42672"/>
    <w:rsid w:val="00A53C4E"/>
    <w:rsid w:val="00A54439"/>
    <w:rsid w:val="00A626F2"/>
    <w:rsid w:val="00A661BB"/>
    <w:rsid w:val="00A91695"/>
    <w:rsid w:val="00AA0459"/>
    <w:rsid w:val="00AA389C"/>
    <w:rsid w:val="00AB6891"/>
    <w:rsid w:val="00AB719E"/>
    <w:rsid w:val="00AC478C"/>
    <w:rsid w:val="00AE0B93"/>
    <w:rsid w:val="00AE7DD3"/>
    <w:rsid w:val="00AF5452"/>
    <w:rsid w:val="00AF55AA"/>
    <w:rsid w:val="00B04E56"/>
    <w:rsid w:val="00B10B91"/>
    <w:rsid w:val="00B15BFD"/>
    <w:rsid w:val="00B168BE"/>
    <w:rsid w:val="00B243C5"/>
    <w:rsid w:val="00B5555F"/>
    <w:rsid w:val="00B573C7"/>
    <w:rsid w:val="00B677CD"/>
    <w:rsid w:val="00B70A10"/>
    <w:rsid w:val="00B81FD0"/>
    <w:rsid w:val="00B87240"/>
    <w:rsid w:val="00B915FC"/>
    <w:rsid w:val="00BA08A2"/>
    <w:rsid w:val="00BB0067"/>
    <w:rsid w:val="00BB0598"/>
    <w:rsid w:val="00BC5676"/>
    <w:rsid w:val="00BC5D88"/>
    <w:rsid w:val="00BE2B03"/>
    <w:rsid w:val="00BF47FA"/>
    <w:rsid w:val="00C2554C"/>
    <w:rsid w:val="00C31846"/>
    <w:rsid w:val="00C40295"/>
    <w:rsid w:val="00C44100"/>
    <w:rsid w:val="00C549A5"/>
    <w:rsid w:val="00C54EBC"/>
    <w:rsid w:val="00C56B99"/>
    <w:rsid w:val="00C757B7"/>
    <w:rsid w:val="00C80FEA"/>
    <w:rsid w:val="00C922DC"/>
    <w:rsid w:val="00C967A7"/>
    <w:rsid w:val="00C96C17"/>
    <w:rsid w:val="00CA01AD"/>
    <w:rsid w:val="00CA01AF"/>
    <w:rsid w:val="00CA3F3B"/>
    <w:rsid w:val="00CA584B"/>
    <w:rsid w:val="00CB4EE5"/>
    <w:rsid w:val="00CB76C6"/>
    <w:rsid w:val="00CC0F45"/>
    <w:rsid w:val="00CC23D6"/>
    <w:rsid w:val="00CD00FA"/>
    <w:rsid w:val="00CE7896"/>
    <w:rsid w:val="00CE7BDC"/>
    <w:rsid w:val="00CF52A9"/>
    <w:rsid w:val="00D12CA0"/>
    <w:rsid w:val="00D152BB"/>
    <w:rsid w:val="00D22484"/>
    <w:rsid w:val="00D24841"/>
    <w:rsid w:val="00D27FFD"/>
    <w:rsid w:val="00D32ED8"/>
    <w:rsid w:val="00D342CB"/>
    <w:rsid w:val="00D74A70"/>
    <w:rsid w:val="00D81E27"/>
    <w:rsid w:val="00D828D6"/>
    <w:rsid w:val="00D9002E"/>
    <w:rsid w:val="00D93300"/>
    <w:rsid w:val="00D93C27"/>
    <w:rsid w:val="00DA4E95"/>
    <w:rsid w:val="00DB456D"/>
    <w:rsid w:val="00DC5B52"/>
    <w:rsid w:val="00DD4BF7"/>
    <w:rsid w:val="00DD5C0B"/>
    <w:rsid w:val="00DD7634"/>
    <w:rsid w:val="00DF2AC1"/>
    <w:rsid w:val="00E10F5A"/>
    <w:rsid w:val="00E33EB5"/>
    <w:rsid w:val="00E45A0B"/>
    <w:rsid w:val="00E47020"/>
    <w:rsid w:val="00E604B5"/>
    <w:rsid w:val="00E768EE"/>
    <w:rsid w:val="00E91DF0"/>
    <w:rsid w:val="00EA2DBD"/>
    <w:rsid w:val="00EB27E3"/>
    <w:rsid w:val="00EC5E9A"/>
    <w:rsid w:val="00EE2022"/>
    <w:rsid w:val="00EF6C6F"/>
    <w:rsid w:val="00F0015F"/>
    <w:rsid w:val="00F01F47"/>
    <w:rsid w:val="00F23474"/>
    <w:rsid w:val="00F36A50"/>
    <w:rsid w:val="00F40FA1"/>
    <w:rsid w:val="00F41CD1"/>
    <w:rsid w:val="00F41E33"/>
    <w:rsid w:val="00F4254D"/>
    <w:rsid w:val="00F43A5D"/>
    <w:rsid w:val="00F642A1"/>
    <w:rsid w:val="00F6668F"/>
    <w:rsid w:val="00F7791B"/>
    <w:rsid w:val="00F8716E"/>
    <w:rsid w:val="00F91289"/>
    <w:rsid w:val="00F94E2F"/>
    <w:rsid w:val="00FB28A0"/>
    <w:rsid w:val="00FC7839"/>
    <w:rsid w:val="00FD34A6"/>
    <w:rsid w:val="00FD6DE9"/>
    <w:rsid w:val="00FD7019"/>
    <w:rsid w:val="00FF6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BAC9"/>
  <w15:chartTrackingRefBased/>
  <w15:docId w15:val="{EDD4C1EB-0B16-478D-B42F-0764AD7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B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C52"/>
    <w:pPr>
      <w:spacing w:before="100" w:beforeAutospacing="1" w:after="100" w:afterAutospacing="1"/>
    </w:pPr>
    <w:rPr>
      <w:sz w:val="24"/>
      <w:szCs w:val="24"/>
    </w:rPr>
  </w:style>
  <w:style w:type="character" w:styleId="Vurgu">
    <w:name w:val="Emphasis"/>
    <w:basedOn w:val="VarsaylanParagrafYazTipi"/>
    <w:uiPriority w:val="20"/>
    <w:qFormat/>
    <w:rsid w:val="009A5C52"/>
    <w:rPr>
      <w:i/>
      <w:iCs/>
    </w:rPr>
  </w:style>
  <w:style w:type="character" w:styleId="Kpr">
    <w:name w:val="Hyperlink"/>
    <w:basedOn w:val="VarsaylanParagrafYazTipi"/>
    <w:uiPriority w:val="99"/>
    <w:unhideWhenUsed/>
    <w:rsid w:val="009A5C52"/>
    <w:rPr>
      <w:color w:val="0000FF"/>
      <w:u w:val="single"/>
    </w:rPr>
  </w:style>
  <w:style w:type="paragraph" w:styleId="ListeParagraf">
    <w:name w:val="List Paragraph"/>
    <w:basedOn w:val="Normal"/>
    <w:uiPriority w:val="34"/>
    <w:qFormat/>
    <w:rsid w:val="001C56E3"/>
    <w:pPr>
      <w:ind w:left="720"/>
      <w:contextualSpacing/>
    </w:pPr>
  </w:style>
  <w:style w:type="paragraph" w:styleId="BalonMetni">
    <w:name w:val="Balloon Text"/>
    <w:basedOn w:val="Normal"/>
    <w:link w:val="BalonMetniChar"/>
    <w:uiPriority w:val="99"/>
    <w:semiHidden/>
    <w:unhideWhenUsed/>
    <w:rsid w:val="007854F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54FB"/>
    <w:rPr>
      <w:rFonts w:ascii="Segoe UI" w:eastAsia="Times New Roman" w:hAnsi="Segoe UI" w:cs="Segoe UI"/>
      <w:sz w:val="18"/>
      <w:szCs w:val="18"/>
      <w:lang w:eastAsia="tr-TR"/>
    </w:rPr>
  </w:style>
  <w:style w:type="character" w:styleId="Gl">
    <w:name w:val="Strong"/>
    <w:basedOn w:val="VarsaylanParagrafYazTipi"/>
    <w:uiPriority w:val="22"/>
    <w:qFormat/>
    <w:rsid w:val="00A53C4E"/>
    <w:rPr>
      <w:b/>
      <w:bCs/>
    </w:rPr>
  </w:style>
  <w:style w:type="paragraph" w:styleId="AralkYok">
    <w:name w:val="No Spacing"/>
    <w:uiPriority w:val="1"/>
    <w:qFormat/>
    <w:rsid w:val="009D0B6E"/>
    <w:pPr>
      <w:spacing w:after="0" w:line="240" w:lineRule="auto"/>
    </w:pPr>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9D0B6E"/>
    <w:rPr>
      <w:color w:val="800080" w:themeColor="followedHyperlink"/>
      <w:u w:val="single"/>
    </w:rPr>
  </w:style>
  <w:style w:type="paragraph" w:styleId="stBilgi">
    <w:name w:val="header"/>
    <w:basedOn w:val="Normal"/>
    <w:link w:val="stBilgiChar"/>
    <w:uiPriority w:val="99"/>
    <w:unhideWhenUsed/>
    <w:rsid w:val="004C4137"/>
    <w:pPr>
      <w:tabs>
        <w:tab w:val="center" w:pos="4536"/>
        <w:tab w:val="right" w:pos="9072"/>
      </w:tabs>
    </w:pPr>
  </w:style>
  <w:style w:type="character" w:customStyle="1" w:styleId="stBilgiChar">
    <w:name w:val="Üst Bilgi Char"/>
    <w:basedOn w:val="VarsaylanParagrafYazTipi"/>
    <w:link w:val="stBilgi"/>
    <w:uiPriority w:val="99"/>
    <w:rsid w:val="004C413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4C4137"/>
    <w:pPr>
      <w:tabs>
        <w:tab w:val="center" w:pos="4536"/>
        <w:tab w:val="right" w:pos="9072"/>
      </w:tabs>
    </w:pPr>
  </w:style>
  <w:style w:type="character" w:customStyle="1" w:styleId="AltBilgiChar">
    <w:name w:val="Alt Bilgi Char"/>
    <w:basedOn w:val="VarsaylanParagrafYazTipi"/>
    <w:link w:val="AltBilgi"/>
    <w:uiPriority w:val="99"/>
    <w:rsid w:val="004C4137"/>
    <w:rPr>
      <w:rFonts w:ascii="Times New Roman" w:eastAsia="Times New Roman" w:hAnsi="Times New Roman" w:cs="Times New Roman"/>
      <w:sz w:val="20"/>
      <w:szCs w:val="20"/>
      <w:lang w:eastAsia="tr-TR"/>
    </w:rPr>
  </w:style>
  <w:style w:type="table" w:styleId="DzTablo2">
    <w:name w:val="Plain Table 2"/>
    <w:basedOn w:val="NormalTablo"/>
    <w:uiPriority w:val="42"/>
    <w:rsid w:val="00790A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790A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790A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
    <w:name w:val="Table Normal"/>
    <w:uiPriority w:val="2"/>
    <w:semiHidden/>
    <w:unhideWhenUsed/>
    <w:qFormat/>
    <w:rsid w:val="001C78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C78D5"/>
    <w:pPr>
      <w:widowControl w:val="0"/>
      <w:autoSpaceDE w:val="0"/>
      <w:autoSpaceDN w:val="0"/>
    </w:pPr>
    <w:rPr>
      <w:sz w:val="24"/>
      <w:szCs w:val="24"/>
      <w:lang w:bidi="tr-TR"/>
    </w:rPr>
  </w:style>
  <w:style w:type="character" w:customStyle="1" w:styleId="GvdeMetniChar">
    <w:name w:val="Gövde Metni Char"/>
    <w:basedOn w:val="VarsaylanParagrafYazTipi"/>
    <w:link w:val="GvdeMetni"/>
    <w:uiPriority w:val="1"/>
    <w:rsid w:val="001C78D5"/>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1C78D5"/>
    <w:pPr>
      <w:widowControl w:val="0"/>
      <w:autoSpaceDE w:val="0"/>
      <w:autoSpaceDN w:val="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675">
      <w:bodyDiv w:val="1"/>
      <w:marLeft w:val="0"/>
      <w:marRight w:val="0"/>
      <w:marTop w:val="0"/>
      <w:marBottom w:val="0"/>
      <w:divBdr>
        <w:top w:val="none" w:sz="0" w:space="0" w:color="auto"/>
        <w:left w:val="none" w:sz="0" w:space="0" w:color="auto"/>
        <w:bottom w:val="none" w:sz="0" w:space="0" w:color="auto"/>
        <w:right w:val="none" w:sz="0" w:space="0" w:color="auto"/>
      </w:divBdr>
    </w:div>
    <w:div w:id="44569614">
      <w:bodyDiv w:val="1"/>
      <w:marLeft w:val="0"/>
      <w:marRight w:val="0"/>
      <w:marTop w:val="0"/>
      <w:marBottom w:val="0"/>
      <w:divBdr>
        <w:top w:val="none" w:sz="0" w:space="0" w:color="auto"/>
        <w:left w:val="none" w:sz="0" w:space="0" w:color="auto"/>
        <w:bottom w:val="none" w:sz="0" w:space="0" w:color="auto"/>
        <w:right w:val="none" w:sz="0" w:space="0" w:color="auto"/>
      </w:divBdr>
      <w:divsChild>
        <w:div w:id="2146701779">
          <w:marLeft w:val="0"/>
          <w:marRight w:val="0"/>
          <w:marTop w:val="0"/>
          <w:marBottom w:val="0"/>
          <w:divBdr>
            <w:top w:val="none" w:sz="0" w:space="0" w:color="auto"/>
            <w:left w:val="none" w:sz="0" w:space="0" w:color="auto"/>
            <w:bottom w:val="none" w:sz="0" w:space="0" w:color="auto"/>
            <w:right w:val="none" w:sz="0" w:space="0" w:color="auto"/>
          </w:divBdr>
        </w:div>
        <w:div w:id="1808739439">
          <w:marLeft w:val="0"/>
          <w:marRight w:val="0"/>
          <w:marTop w:val="0"/>
          <w:marBottom w:val="0"/>
          <w:divBdr>
            <w:top w:val="none" w:sz="0" w:space="0" w:color="auto"/>
            <w:left w:val="none" w:sz="0" w:space="0" w:color="auto"/>
            <w:bottom w:val="none" w:sz="0" w:space="0" w:color="auto"/>
            <w:right w:val="none" w:sz="0" w:space="0" w:color="auto"/>
          </w:divBdr>
        </w:div>
        <w:div w:id="933053094">
          <w:marLeft w:val="0"/>
          <w:marRight w:val="0"/>
          <w:marTop w:val="0"/>
          <w:marBottom w:val="0"/>
          <w:divBdr>
            <w:top w:val="none" w:sz="0" w:space="0" w:color="auto"/>
            <w:left w:val="none" w:sz="0" w:space="0" w:color="auto"/>
            <w:bottom w:val="none" w:sz="0" w:space="0" w:color="auto"/>
            <w:right w:val="none" w:sz="0" w:space="0" w:color="auto"/>
          </w:divBdr>
        </w:div>
      </w:divsChild>
    </w:div>
    <w:div w:id="99640940">
      <w:bodyDiv w:val="1"/>
      <w:marLeft w:val="0"/>
      <w:marRight w:val="0"/>
      <w:marTop w:val="0"/>
      <w:marBottom w:val="0"/>
      <w:divBdr>
        <w:top w:val="none" w:sz="0" w:space="0" w:color="auto"/>
        <w:left w:val="none" w:sz="0" w:space="0" w:color="auto"/>
        <w:bottom w:val="none" w:sz="0" w:space="0" w:color="auto"/>
        <w:right w:val="none" w:sz="0" w:space="0" w:color="auto"/>
      </w:divBdr>
    </w:div>
    <w:div w:id="102919693">
      <w:bodyDiv w:val="1"/>
      <w:marLeft w:val="0"/>
      <w:marRight w:val="0"/>
      <w:marTop w:val="0"/>
      <w:marBottom w:val="0"/>
      <w:divBdr>
        <w:top w:val="none" w:sz="0" w:space="0" w:color="auto"/>
        <w:left w:val="none" w:sz="0" w:space="0" w:color="auto"/>
        <w:bottom w:val="none" w:sz="0" w:space="0" w:color="auto"/>
        <w:right w:val="none" w:sz="0" w:space="0" w:color="auto"/>
      </w:divBdr>
      <w:divsChild>
        <w:div w:id="908729630">
          <w:marLeft w:val="0"/>
          <w:marRight w:val="0"/>
          <w:marTop w:val="0"/>
          <w:marBottom w:val="0"/>
          <w:divBdr>
            <w:top w:val="none" w:sz="0" w:space="0" w:color="auto"/>
            <w:left w:val="none" w:sz="0" w:space="0" w:color="auto"/>
            <w:bottom w:val="none" w:sz="0" w:space="0" w:color="auto"/>
            <w:right w:val="none" w:sz="0" w:space="0" w:color="auto"/>
          </w:divBdr>
        </w:div>
        <w:div w:id="313528430">
          <w:marLeft w:val="0"/>
          <w:marRight w:val="0"/>
          <w:marTop w:val="0"/>
          <w:marBottom w:val="0"/>
          <w:divBdr>
            <w:top w:val="none" w:sz="0" w:space="0" w:color="auto"/>
            <w:left w:val="none" w:sz="0" w:space="0" w:color="auto"/>
            <w:bottom w:val="none" w:sz="0" w:space="0" w:color="auto"/>
            <w:right w:val="none" w:sz="0" w:space="0" w:color="auto"/>
          </w:divBdr>
        </w:div>
        <w:div w:id="1594122010">
          <w:marLeft w:val="0"/>
          <w:marRight w:val="0"/>
          <w:marTop w:val="0"/>
          <w:marBottom w:val="0"/>
          <w:divBdr>
            <w:top w:val="none" w:sz="0" w:space="0" w:color="auto"/>
            <w:left w:val="none" w:sz="0" w:space="0" w:color="auto"/>
            <w:bottom w:val="none" w:sz="0" w:space="0" w:color="auto"/>
            <w:right w:val="none" w:sz="0" w:space="0" w:color="auto"/>
          </w:divBdr>
        </w:div>
      </w:divsChild>
    </w:div>
    <w:div w:id="120852071">
      <w:bodyDiv w:val="1"/>
      <w:marLeft w:val="0"/>
      <w:marRight w:val="0"/>
      <w:marTop w:val="0"/>
      <w:marBottom w:val="0"/>
      <w:divBdr>
        <w:top w:val="none" w:sz="0" w:space="0" w:color="auto"/>
        <w:left w:val="none" w:sz="0" w:space="0" w:color="auto"/>
        <w:bottom w:val="none" w:sz="0" w:space="0" w:color="auto"/>
        <w:right w:val="none" w:sz="0" w:space="0" w:color="auto"/>
      </w:divBdr>
      <w:divsChild>
        <w:div w:id="1139614837">
          <w:marLeft w:val="0"/>
          <w:marRight w:val="0"/>
          <w:marTop w:val="0"/>
          <w:marBottom w:val="0"/>
          <w:divBdr>
            <w:top w:val="none" w:sz="0" w:space="0" w:color="auto"/>
            <w:left w:val="none" w:sz="0" w:space="0" w:color="auto"/>
            <w:bottom w:val="single" w:sz="6" w:space="11" w:color="E5E5E5"/>
            <w:right w:val="none" w:sz="0" w:space="0" w:color="auto"/>
          </w:divBdr>
        </w:div>
        <w:div w:id="747388916">
          <w:marLeft w:val="0"/>
          <w:marRight w:val="0"/>
          <w:marTop w:val="0"/>
          <w:marBottom w:val="0"/>
          <w:divBdr>
            <w:top w:val="none" w:sz="0" w:space="0" w:color="auto"/>
            <w:left w:val="none" w:sz="0" w:space="0" w:color="auto"/>
            <w:bottom w:val="none" w:sz="0" w:space="0" w:color="auto"/>
            <w:right w:val="none" w:sz="0" w:space="0" w:color="auto"/>
          </w:divBdr>
        </w:div>
      </w:divsChild>
    </w:div>
    <w:div w:id="183715380">
      <w:bodyDiv w:val="1"/>
      <w:marLeft w:val="0"/>
      <w:marRight w:val="0"/>
      <w:marTop w:val="0"/>
      <w:marBottom w:val="0"/>
      <w:divBdr>
        <w:top w:val="none" w:sz="0" w:space="0" w:color="auto"/>
        <w:left w:val="none" w:sz="0" w:space="0" w:color="auto"/>
        <w:bottom w:val="none" w:sz="0" w:space="0" w:color="auto"/>
        <w:right w:val="none" w:sz="0" w:space="0" w:color="auto"/>
      </w:divBdr>
    </w:div>
    <w:div w:id="195851327">
      <w:bodyDiv w:val="1"/>
      <w:marLeft w:val="0"/>
      <w:marRight w:val="0"/>
      <w:marTop w:val="0"/>
      <w:marBottom w:val="0"/>
      <w:divBdr>
        <w:top w:val="none" w:sz="0" w:space="0" w:color="auto"/>
        <w:left w:val="none" w:sz="0" w:space="0" w:color="auto"/>
        <w:bottom w:val="none" w:sz="0" w:space="0" w:color="auto"/>
        <w:right w:val="none" w:sz="0" w:space="0" w:color="auto"/>
      </w:divBdr>
    </w:div>
    <w:div w:id="212621799">
      <w:bodyDiv w:val="1"/>
      <w:marLeft w:val="0"/>
      <w:marRight w:val="0"/>
      <w:marTop w:val="0"/>
      <w:marBottom w:val="0"/>
      <w:divBdr>
        <w:top w:val="none" w:sz="0" w:space="0" w:color="auto"/>
        <w:left w:val="none" w:sz="0" w:space="0" w:color="auto"/>
        <w:bottom w:val="none" w:sz="0" w:space="0" w:color="auto"/>
        <w:right w:val="none" w:sz="0" w:space="0" w:color="auto"/>
      </w:divBdr>
    </w:div>
    <w:div w:id="344215463">
      <w:bodyDiv w:val="1"/>
      <w:marLeft w:val="0"/>
      <w:marRight w:val="0"/>
      <w:marTop w:val="0"/>
      <w:marBottom w:val="0"/>
      <w:divBdr>
        <w:top w:val="none" w:sz="0" w:space="0" w:color="auto"/>
        <w:left w:val="none" w:sz="0" w:space="0" w:color="auto"/>
        <w:bottom w:val="none" w:sz="0" w:space="0" w:color="auto"/>
        <w:right w:val="none" w:sz="0" w:space="0" w:color="auto"/>
      </w:divBdr>
    </w:div>
    <w:div w:id="463429118">
      <w:bodyDiv w:val="1"/>
      <w:marLeft w:val="0"/>
      <w:marRight w:val="0"/>
      <w:marTop w:val="0"/>
      <w:marBottom w:val="0"/>
      <w:divBdr>
        <w:top w:val="none" w:sz="0" w:space="0" w:color="auto"/>
        <w:left w:val="none" w:sz="0" w:space="0" w:color="auto"/>
        <w:bottom w:val="none" w:sz="0" w:space="0" w:color="auto"/>
        <w:right w:val="none" w:sz="0" w:space="0" w:color="auto"/>
      </w:divBdr>
      <w:divsChild>
        <w:div w:id="677849011">
          <w:marLeft w:val="0"/>
          <w:marRight w:val="0"/>
          <w:marTop w:val="0"/>
          <w:marBottom w:val="150"/>
          <w:divBdr>
            <w:top w:val="none" w:sz="0" w:space="0" w:color="auto"/>
            <w:left w:val="none" w:sz="0" w:space="0" w:color="auto"/>
            <w:bottom w:val="none" w:sz="0" w:space="0" w:color="auto"/>
            <w:right w:val="none" w:sz="0" w:space="0" w:color="auto"/>
          </w:divBdr>
        </w:div>
      </w:divsChild>
    </w:div>
    <w:div w:id="492111584">
      <w:bodyDiv w:val="1"/>
      <w:marLeft w:val="0"/>
      <w:marRight w:val="0"/>
      <w:marTop w:val="0"/>
      <w:marBottom w:val="0"/>
      <w:divBdr>
        <w:top w:val="none" w:sz="0" w:space="0" w:color="auto"/>
        <w:left w:val="none" w:sz="0" w:space="0" w:color="auto"/>
        <w:bottom w:val="none" w:sz="0" w:space="0" w:color="auto"/>
        <w:right w:val="none" w:sz="0" w:space="0" w:color="auto"/>
      </w:divBdr>
    </w:div>
    <w:div w:id="505482664">
      <w:bodyDiv w:val="1"/>
      <w:marLeft w:val="0"/>
      <w:marRight w:val="0"/>
      <w:marTop w:val="0"/>
      <w:marBottom w:val="0"/>
      <w:divBdr>
        <w:top w:val="none" w:sz="0" w:space="0" w:color="auto"/>
        <w:left w:val="none" w:sz="0" w:space="0" w:color="auto"/>
        <w:bottom w:val="none" w:sz="0" w:space="0" w:color="auto"/>
        <w:right w:val="none" w:sz="0" w:space="0" w:color="auto"/>
      </w:divBdr>
    </w:div>
    <w:div w:id="529534718">
      <w:bodyDiv w:val="1"/>
      <w:marLeft w:val="0"/>
      <w:marRight w:val="0"/>
      <w:marTop w:val="0"/>
      <w:marBottom w:val="0"/>
      <w:divBdr>
        <w:top w:val="none" w:sz="0" w:space="0" w:color="auto"/>
        <w:left w:val="none" w:sz="0" w:space="0" w:color="auto"/>
        <w:bottom w:val="none" w:sz="0" w:space="0" w:color="auto"/>
        <w:right w:val="none" w:sz="0" w:space="0" w:color="auto"/>
      </w:divBdr>
    </w:div>
    <w:div w:id="545261045">
      <w:bodyDiv w:val="1"/>
      <w:marLeft w:val="0"/>
      <w:marRight w:val="0"/>
      <w:marTop w:val="0"/>
      <w:marBottom w:val="0"/>
      <w:divBdr>
        <w:top w:val="none" w:sz="0" w:space="0" w:color="auto"/>
        <w:left w:val="none" w:sz="0" w:space="0" w:color="auto"/>
        <w:bottom w:val="none" w:sz="0" w:space="0" w:color="auto"/>
        <w:right w:val="none" w:sz="0" w:space="0" w:color="auto"/>
      </w:divBdr>
    </w:div>
    <w:div w:id="647200148">
      <w:bodyDiv w:val="1"/>
      <w:marLeft w:val="0"/>
      <w:marRight w:val="0"/>
      <w:marTop w:val="0"/>
      <w:marBottom w:val="0"/>
      <w:divBdr>
        <w:top w:val="none" w:sz="0" w:space="0" w:color="auto"/>
        <w:left w:val="none" w:sz="0" w:space="0" w:color="auto"/>
        <w:bottom w:val="none" w:sz="0" w:space="0" w:color="auto"/>
        <w:right w:val="none" w:sz="0" w:space="0" w:color="auto"/>
      </w:divBdr>
    </w:div>
    <w:div w:id="647520162">
      <w:bodyDiv w:val="1"/>
      <w:marLeft w:val="0"/>
      <w:marRight w:val="0"/>
      <w:marTop w:val="0"/>
      <w:marBottom w:val="0"/>
      <w:divBdr>
        <w:top w:val="none" w:sz="0" w:space="0" w:color="auto"/>
        <w:left w:val="none" w:sz="0" w:space="0" w:color="auto"/>
        <w:bottom w:val="none" w:sz="0" w:space="0" w:color="auto"/>
        <w:right w:val="none" w:sz="0" w:space="0" w:color="auto"/>
      </w:divBdr>
      <w:divsChild>
        <w:div w:id="912859424">
          <w:marLeft w:val="0"/>
          <w:marRight w:val="0"/>
          <w:marTop w:val="0"/>
          <w:marBottom w:val="0"/>
          <w:divBdr>
            <w:top w:val="none" w:sz="0" w:space="0" w:color="auto"/>
            <w:left w:val="none" w:sz="0" w:space="0" w:color="auto"/>
            <w:bottom w:val="none" w:sz="0" w:space="0" w:color="auto"/>
            <w:right w:val="none" w:sz="0" w:space="0" w:color="auto"/>
          </w:divBdr>
        </w:div>
        <w:div w:id="1575748384">
          <w:marLeft w:val="0"/>
          <w:marRight w:val="0"/>
          <w:marTop w:val="0"/>
          <w:marBottom w:val="0"/>
          <w:divBdr>
            <w:top w:val="none" w:sz="0" w:space="0" w:color="auto"/>
            <w:left w:val="none" w:sz="0" w:space="0" w:color="auto"/>
            <w:bottom w:val="none" w:sz="0" w:space="0" w:color="auto"/>
            <w:right w:val="none" w:sz="0" w:space="0" w:color="auto"/>
          </w:divBdr>
        </w:div>
        <w:div w:id="1828016591">
          <w:marLeft w:val="0"/>
          <w:marRight w:val="0"/>
          <w:marTop w:val="0"/>
          <w:marBottom w:val="0"/>
          <w:divBdr>
            <w:top w:val="none" w:sz="0" w:space="0" w:color="auto"/>
            <w:left w:val="none" w:sz="0" w:space="0" w:color="auto"/>
            <w:bottom w:val="none" w:sz="0" w:space="0" w:color="auto"/>
            <w:right w:val="none" w:sz="0" w:space="0" w:color="auto"/>
          </w:divBdr>
        </w:div>
        <w:div w:id="270213005">
          <w:marLeft w:val="0"/>
          <w:marRight w:val="0"/>
          <w:marTop w:val="0"/>
          <w:marBottom w:val="0"/>
          <w:divBdr>
            <w:top w:val="none" w:sz="0" w:space="0" w:color="auto"/>
            <w:left w:val="none" w:sz="0" w:space="0" w:color="auto"/>
            <w:bottom w:val="none" w:sz="0" w:space="0" w:color="auto"/>
            <w:right w:val="none" w:sz="0" w:space="0" w:color="auto"/>
          </w:divBdr>
        </w:div>
        <w:div w:id="1864636170">
          <w:marLeft w:val="0"/>
          <w:marRight w:val="0"/>
          <w:marTop w:val="0"/>
          <w:marBottom w:val="0"/>
          <w:divBdr>
            <w:top w:val="none" w:sz="0" w:space="0" w:color="auto"/>
            <w:left w:val="none" w:sz="0" w:space="0" w:color="auto"/>
            <w:bottom w:val="none" w:sz="0" w:space="0" w:color="auto"/>
            <w:right w:val="none" w:sz="0" w:space="0" w:color="auto"/>
          </w:divBdr>
        </w:div>
        <w:div w:id="2082561255">
          <w:marLeft w:val="0"/>
          <w:marRight w:val="0"/>
          <w:marTop w:val="0"/>
          <w:marBottom w:val="0"/>
          <w:divBdr>
            <w:top w:val="none" w:sz="0" w:space="0" w:color="auto"/>
            <w:left w:val="none" w:sz="0" w:space="0" w:color="auto"/>
            <w:bottom w:val="none" w:sz="0" w:space="0" w:color="auto"/>
            <w:right w:val="none" w:sz="0" w:space="0" w:color="auto"/>
          </w:divBdr>
        </w:div>
        <w:div w:id="1049651693">
          <w:marLeft w:val="0"/>
          <w:marRight w:val="0"/>
          <w:marTop w:val="0"/>
          <w:marBottom w:val="0"/>
          <w:divBdr>
            <w:top w:val="none" w:sz="0" w:space="0" w:color="auto"/>
            <w:left w:val="none" w:sz="0" w:space="0" w:color="auto"/>
            <w:bottom w:val="none" w:sz="0" w:space="0" w:color="auto"/>
            <w:right w:val="none" w:sz="0" w:space="0" w:color="auto"/>
          </w:divBdr>
        </w:div>
        <w:div w:id="1160535767">
          <w:marLeft w:val="0"/>
          <w:marRight w:val="0"/>
          <w:marTop w:val="0"/>
          <w:marBottom w:val="0"/>
          <w:divBdr>
            <w:top w:val="none" w:sz="0" w:space="0" w:color="auto"/>
            <w:left w:val="none" w:sz="0" w:space="0" w:color="auto"/>
            <w:bottom w:val="none" w:sz="0" w:space="0" w:color="auto"/>
            <w:right w:val="none" w:sz="0" w:space="0" w:color="auto"/>
          </w:divBdr>
        </w:div>
        <w:div w:id="172233150">
          <w:marLeft w:val="0"/>
          <w:marRight w:val="0"/>
          <w:marTop w:val="0"/>
          <w:marBottom w:val="0"/>
          <w:divBdr>
            <w:top w:val="none" w:sz="0" w:space="0" w:color="auto"/>
            <w:left w:val="none" w:sz="0" w:space="0" w:color="auto"/>
            <w:bottom w:val="none" w:sz="0" w:space="0" w:color="auto"/>
            <w:right w:val="none" w:sz="0" w:space="0" w:color="auto"/>
          </w:divBdr>
        </w:div>
        <w:div w:id="1178084234">
          <w:marLeft w:val="0"/>
          <w:marRight w:val="0"/>
          <w:marTop w:val="0"/>
          <w:marBottom w:val="0"/>
          <w:divBdr>
            <w:top w:val="none" w:sz="0" w:space="0" w:color="auto"/>
            <w:left w:val="none" w:sz="0" w:space="0" w:color="auto"/>
            <w:bottom w:val="none" w:sz="0" w:space="0" w:color="auto"/>
            <w:right w:val="none" w:sz="0" w:space="0" w:color="auto"/>
          </w:divBdr>
        </w:div>
        <w:div w:id="2016031035">
          <w:marLeft w:val="0"/>
          <w:marRight w:val="0"/>
          <w:marTop w:val="0"/>
          <w:marBottom w:val="0"/>
          <w:divBdr>
            <w:top w:val="none" w:sz="0" w:space="0" w:color="auto"/>
            <w:left w:val="none" w:sz="0" w:space="0" w:color="auto"/>
            <w:bottom w:val="none" w:sz="0" w:space="0" w:color="auto"/>
            <w:right w:val="none" w:sz="0" w:space="0" w:color="auto"/>
          </w:divBdr>
        </w:div>
        <w:div w:id="1251815600">
          <w:marLeft w:val="0"/>
          <w:marRight w:val="0"/>
          <w:marTop w:val="0"/>
          <w:marBottom w:val="0"/>
          <w:divBdr>
            <w:top w:val="none" w:sz="0" w:space="0" w:color="auto"/>
            <w:left w:val="none" w:sz="0" w:space="0" w:color="auto"/>
            <w:bottom w:val="none" w:sz="0" w:space="0" w:color="auto"/>
            <w:right w:val="none" w:sz="0" w:space="0" w:color="auto"/>
          </w:divBdr>
        </w:div>
        <w:div w:id="1952932905">
          <w:marLeft w:val="0"/>
          <w:marRight w:val="0"/>
          <w:marTop w:val="0"/>
          <w:marBottom w:val="0"/>
          <w:divBdr>
            <w:top w:val="none" w:sz="0" w:space="0" w:color="auto"/>
            <w:left w:val="none" w:sz="0" w:space="0" w:color="auto"/>
            <w:bottom w:val="none" w:sz="0" w:space="0" w:color="auto"/>
            <w:right w:val="none" w:sz="0" w:space="0" w:color="auto"/>
          </w:divBdr>
        </w:div>
        <w:div w:id="1139222623">
          <w:marLeft w:val="0"/>
          <w:marRight w:val="0"/>
          <w:marTop w:val="0"/>
          <w:marBottom w:val="0"/>
          <w:divBdr>
            <w:top w:val="none" w:sz="0" w:space="0" w:color="auto"/>
            <w:left w:val="none" w:sz="0" w:space="0" w:color="auto"/>
            <w:bottom w:val="none" w:sz="0" w:space="0" w:color="auto"/>
            <w:right w:val="none" w:sz="0" w:space="0" w:color="auto"/>
          </w:divBdr>
          <w:divsChild>
            <w:div w:id="526719573">
              <w:marLeft w:val="0"/>
              <w:marRight w:val="0"/>
              <w:marTop w:val="0"/>
              <w:marBottom w:val="0"/>
              <w:divBdr>
                <w:top w:val="none" w:sz="0" w:space="0" w:color="auto"/>
                <w:left w:val="none" w:sz="0" w:space="0" w:color="auto"/>
                <w:bottom w:val="none" w:sz="0" w:space="0" w:color="auto"/>
                <w:right w:val="none" w:sz="0" w:space="0" w:color="auto"/>
              </w:divBdr>
            </w:div>
            <w:div w:id="1284917617">
              <w:marLeft w:val="0"/>
              <w:marRight w:val="0"/>
              <w:marTop w:val="0"/>
              <w:marBottom w:val="0"/>
              <w:divBdr>
                <w:top w:val="none" w:sz="0" w:space="0" w:color="auto"/>
                <w:left w:val="none" w:sz="0" w:space="0" w:color="auto"/>
                <w:bottom w:val="none" w:sz="0" w:space="0" w:color="auto"/>
                <w:right w:val="none" w:sz="0" w:space="0" w:color="auto"/>
              </w:divBdr>
            </w:div>
            <w:div w:id="3246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7395">
      <w:bodyDiv w:val="1"/>
      <w:marLeft w:val="0"/>
      <w:marRight w:val="0"/>
      <w:marTop w:val="0"/>
      <w:marBottom w:val="0"/>
      <w:divBdr>
        <w:top w:val="none" w:sz="0" w:space="0" w:color="auto"/>
        <w:left w:val="none" w:sz="0" w:space="0" w:color="auto"/>
        <w:bottom w:val="none" w:sz="0" w:space="0" w:color="auto"/>
        <w:right w:val="none" w:sz="0" w:space="0" w:color="auto"/>
      </w:divBdr>
    </w:div>
    <w:div w:id="856309121">
      <w:bodyDiv w:val="1"/>
      <w:marLeft w:val="0"/>
      <w:marRight w:val="0"/>
      <w:marTop w:val="0"/>
      <w:marBottom w:val="0"/>
      <w:divBdr>
        <w:top w:val="none" w:sz="0" w:space="0" w:color="auto"/>
        <w:left w:val="none" w:sz="0" w:space="0" w:color="auto"/>
        <w:bottom w:val="none" w:sz="0" w:space="0" w:color="auto"/>
        <w:right w:val="none" w:sz="0" w:space="0" w:color="auto"/>
      </w:divBdr>
    </w:div>
    <w:div w:id="987980663">
      <w:bodyDiv w:val="1"/>
      <w:marLeft w:val="0"/>
      <w:marRight w:val="0"/>
      <w:marTop w:val="0"/>
      <w:marBottom w:val="0"/>
      <w:divBdr>
        <w:top w:val="none" w:sz="0" w:space="0" w:color="auto"/>
        <w:left w:val="none" w:sz="0" w:space="0" w:color="auto"/>
        <w:bottom w:val="none" w:sz="0" w:space="0" w:color="auto"/>
        <w:right w:val="none" w:sz="0" w:space="0" w:color="auto"/>
      </w:divBdr>
    </w:div>
    <w:div w:id="1046374559">
      <w:bodyDiv w:val="1"/>
      <w:marLeft w:val="0"/>
      <w:marRight w:val="0"/>
      <w:marTop w:val="0"/>
      <w:marBottom w:val="0"/>
      <w:divBdr>
        <w:top w:val="none" w:sz="0" w:space="0" w:color="auto"/>
        <w:left w:val="none" w:sz="0" w:space="0" w:color="auto"/>
        <w:bottom w:val="none" w:sz="0" w:space="0" w:color="auto"/>
        <w:right w:val="none" w:sz="0" w:space="0" w:color="auto"/>
      </w:divBdr>
    </w:div>
    <w:div w:id="1120952004">
      <w:bodyDiv w:val="1"/>
      <w:marLeft w:val="0"/>
      <w:marRight w:val="0"/>
      <w:marTop w:val="0"/>
      <w:marBottom w:val="0"/>
      <w:divBdr>
        <w:top w:val="none" w:sz="0" w:space="0" w:color="auto"/>
        <w:left w:val="none" w:sz="0" w:space="0" w:color="auto"/>
        <w:bottom w:val="none" w:sz="0" w:space="0" w:color="auto"/>
        <w:right w:val="none" w:sz="0" w:space="0" w:color="auto"/>
      </w:divBdr>
    </w:div>
    <w:div w:id="1187140403">
      <w:bodyDiv w:val="1"/>
      <w:marLeft w:val="0"/>
      <w:marRight w:val="0"/>
      <w:marTop w:val="0"/>
      <w:marBottom w:val="0"/>
      <w:divBdr>
        <w:top w:val="none" w:sz="0" w:space="0" w:color="auto"/>
        <w:left w:val="none" w:sz="0" w:space="0" w:color="auto"/>
        <w:bottom w:val="none" w:sz="0" w:space="0" w:color="auto"/>
        <w:right w:val="none" w:sz="0" w:space="0" w:color="auto"/>
      </w:divBdr>
    </w:div>
    <w:div w:id="1265267141">
      <w:bodyDiv w:val="1"/>
      <w:marLeft w:val="0"/>
      <w:marRight w:val="0"/>
      <w:marTop w:val="0"/>
      <w:marBottom w:val="0"/>
      <w:divBdr>
        <w:top w:val="none" w:sz="0" w:space="0" w:color="auto"/>
        <w:left w:val="none" w:sz="0" w:space="0" w:color="auto"/>
        <w:bottom w:val="none" w:sz="0" w:space="0" w:color="auto"/>
        <w:right w:val="none" w:sz="0" w:space="0" w:color="auto"/>
      </w:divBdr>
      <w:divsChild>
        <w:div w:id="727921751">
          <w:marLeft w:val="0"/>
          <w:marRight w:val="0"/>
          <w:marTop w:val="0"/>
          <w:marBottom w:val="0"/>
          <w:divBdr>
            <w:top w:val="none" w:sz="0" w:space="0" w:color="auto"/>
            <w:left w:val="none" w:sz="0" w:space="0" w:color="auto"/>
            <w:bottom w:val="none" w:sz="0" w:space="0" w:color="auto"/>
            <w:right w:val="none" w:sz="0" w:space="0" w:color="auto"/>
          </w:divBdr>
        </w:div>
        <w:div w:id="1950159667">
          <w:marLeft w:val="0"/>
          <w:marRight w:val="0"/>
          <w:marTop w:val="0"/>
          <w:marBottom w:val="0"/>
          <w:divBdr>
            <w:top w:val="none" w:sz="0" w:space="0" w:color="auto"/>
            <w:left w:val="none" w:sz="0" w:space="0" w:color="auto"/>
            <w:bottom w:val="none" w:sz="0" w:space="0" w:color="auto"/>
            <w:right w:val="none" w:sz="0" w:space="0" w:color="auto"/>
          </w:divBdr>
        </w:div>
        <w:div w:id="393896558">
          <w:marLeft w:val="0"/>
          <w:marRight w:val="0"/>
          <w:marTop w:val="0"/>
          <w:marBottom w:val="0"/>
          <w:divBdr>
            <w:top w:val="none" w:sz="0" w:space="0" w:color="auto"/>
            <w:left w:val="none" w:sz="0" w:space="0" w:color="auto"/>
            <w:bottom w:val="none" w:sz="0" w:space="0" w:color="auto"/>
            <w:right w:val="none" w:sz="0" w:space="0" w:color="auto"/>
          </w:divBdr>
        </w:div>
      </w:divsChild>
    </w:div>
    <w:div w:id="1304848622">
      <w:bodyDiv w:val="1"/>
      <w:marLeft w:val="0"/>
      <w:marRight w:val="0"/>
      <w:marTop w:val="0"/>
      <w:marBottom w:val="0"/>
      <w:divBdr>
        <w:top w:val="none" w:sz="0" w:space="0" w:color="auto"/>
        <w:left w:val="none" w:sz="0" w:space="0" w:color="auto"/>
        <w:bottom w:val="none" w:sz="0" w:space="0" w:color="auto"/>
        <w:right w:val="none" w:sz="0" w:space="0" w:color="auto"/>
      </w:divBdr>
    </w:div>
    <w:div w:id="1347950264">
      <w:bodyDiv w:val="1"/>
      <w:marLeft w:val="0"/>
      <w:marRight w:val="0"/>
      <w:marTop w:val="0"/>
      <w:marBottom w:val="0"/>
      <w:divBdr>
        <w:top w:val="none" w:sz="0" w:space="0" w:color="auto"/>
        <w:left w:val="none" w:sz="0" w:space="0" w:color="auto"/>
        <w:bottom w:val="none" w:sz="0" w:space="0" w:color="auto"/>
        <w:right w:val="none" w:sz="0" w:space="0" w:color="auto"/>
      </w:divBdr>
    </w:div>
    <w:div w:id="1360665113">
      <w:bodyDiv w:val="1"/>
      <w:marLeft w:val="0"/>
      <w:marRight w:val="0"/>
      <w:marTop w:val="0"/>
      <w:marBottom w:val="0"/>
      <w:divBdr>
        <w:top w:val="none" w:sz="0" w:space="0" w:color="auto"/>
        <w:left w:val="none" w:sz="0" w:space="0" w:color="auto"/>
        <w:bottom w:val="none" w:sz="0" w:space="0" w:color="auto"/>
        <w:right w:val="none" w:sz="0" w:space="0" w:color="auto"/>
      </w:divBdr>
    </w:div>
    <w:div w:id="1363289763">
      <w:bodyDiv w:val="1"/>
      <w:marLeft w:val="0"/>
      <w:marRight w:val="0"/>
      <w:marTop w:val="0"/>
      <w:marBottom w:val="0"/>
      <w:divBdr>
        <w:top w:val="none" w:sz="0" w:space="0" w:color="auto"/>
        <w:left w:val="none" w:sz="0" w:space="0" w:color="auto"/>
        <w:bottom w:val="none" w:sz="0" w:space="0" w:color="auto"/>
        <w:right w:val="none" w:sz="0" w:space="0" w:color="auto"/>
      </w:divBdr>
      <w:divsChild>
        <w:div w:id="77020133">
          <w:marLeft w:val="0"/>
          <w:marRight w:val="0"/>
          <w:marTop w:val="0"/>
          <w:marBottom w:val="0"/>
          <w:divBdr>
            <w:top w:val="none" w:sz="0" w:space="0" w:color="auto"/>
            <w:left w:val="none" w:sz="0" w:space="0" w:color="auto"/>
            <w:bottom w:val="none" w:sz="0" w:space="0" w:color="auto"/>
            <w:right w:val="none" w:sz="0" w:space="0" w:color="auto"/>
          </w:divBdr>
        </w:div>
        <w:div w:id="1432624058">
          <w:marLeft w:val="0"/>
          <w:marRight w:val="0"/>
          <w:marTop w:val="0"/>
          <w:marBottom w:val="0"/>
          <w:divBdr>
            <w:top w:val="none" w:sz="0" w:space="0" w:color="auto"/>
            <w:left w:val="none" w:sz="0" w:space="0" w:color="auto"/>
            <w:bottom w:val="none" w:sz="0" w:space="0" w:color="auto"/>
            <w:right w:val="none" w:sz="0" w:space="0" w:color="auto"/>
          </w:divBdr>
        </w:div>
        <w:div w:id="1115102032">
          <w:marLeft w:val="0"/>
          <w:marRight w:val="0"/>
          <w:marTop w:val="0"/>
          <w:marBottom w:val="0"/>
          <w:divBdr>
            <w:top w:val="none" w:sz="0" w:space="0" w:color="auto"/>
            <w:left w:val="none" w:sz="0" w:space="0" w:color="auto"/>
            <w:bottom w:val="none" w:sz="0" w:space="0" w:color="auto"/>
            <w:right w:val="none" w:sz="0" w:space="0" w:color="auto"/>
          </w:divBdr>
        </w:div>
      </w:divsChild>
    </w:div>
    <w:div w:id="1438022261">
      <w:bodyDiv w:val="1"/>
      <w:marLeft w:val="0"/>
      <w:marRight w:val="0"/>
      <w:marTop w:val="0"/>
      <w:marBottom w:val="0"/>
      <w:divBdr>
        <w:top w:val="none" w:sz="0" w:space="0" w:color="auto"/>
        <w:left w:val="none" w:sz="0" w:space="0" w:color="auto"/>
        <w:bottom w:val="none" w:sz="0" w:space="0" w:color="auto"/>
        <w:right w:val="none" w:sz="0" w:space="0" w:color="auto"/>
      </w:divBdr>
    </w:div>
    <w:div w:id="1439570285">
      <w:bodyDiv w:val="1"/>
      <w:marLeft w:val="0"/>
      <w:marRight w:val="0"/>
      <w:marTop w:val="0"/>
      <w:marBottom w:val="0"/>
      <w:divBdr>
        <w:top w:val="none" w:sz="0" w:space="0" w:color="auto"/>
        <w:left w:val="none" w:sz="0" w:space="0" w:color="auto"/>
        <w:bottom w:val="none" w:sz="0" w:space="0" w:color="auto"/>
        <w:right w:val="none" w:sz="0" w:space="0" w:color="auto"/>
      </w:divBdr>
      <w:divsChild>
        <w:div w:id="1378041635">
          <w:marLeft w:val="0"/>
          <w:marRight w:val="0"/>
          <w:marTop w:val="0"/>
          <w:marBottom w:val="0"/>
          <w:divBdr>
            <w:top w:val="none" w:sz="0" w:space="0" w:color="auto"/>
            <w:left w:val="none" w:sz="0" w:space="0" w:color="auto"/>
            <w:bottom w:val="none" w:sz="0" w:space="0" w:color="auto"/>
            <w:right w:val="none" w:sz="0" w:space="0" w:color="auto"/>
          </w:divBdr>
        </w:div>
        <w:div w:id="754013990">
          <w:marLeft w:val="0"/>
          <w:marRight w:val="0"/>
          <w:marTop w:val="0"/>
          <w:marBottom w:val="0"/>
          <w:divBdr>
            <w:top w:val="none" w:sz="0" w:space="0" w:color="auto"/>
            <w:left w:val="none" w:sz="0" w:space="0" w:color="auto"/>
            <w:bottom w:val="none" w:sz="0" w:space="0" w:color="auto"/>
            <w:right w:val="none" w:sz="0" w:space="0" w:color="auto"/>
          </w:divBdr>
        </w:div>
        <w:div w:id="1623657180">
          <w:marLeft w:val="0"/>
          <w:marRight w:val="0"/>
          <w:marTop w:val="0"/>
          <w:marBottom w:val="0"/>
          <w:divBdr>
            <w:top w:val="none" w:sz="0" w:space="0" w:color="auto"/>
            <w:left w:val="none" w:sz="0" w:space="0" w:color="auto"/>
            <w:bottom w:val="none" w:sz="0" w:space="0" w:color="auto"/>
            <w:right w:val="none" w:sz="0" w:space="0" w:color="auto"/>
          </w:divBdr>
        </w:div>
        <w:div w:id="791365371">
          <w:marLeft w:val="0"/>
          <w:marRight w:val="0"/>
          <w:marTop w:val="0"/>
          <w:marBottom w:val="0"/>
          <w:divBdr>
            <w:top w:val="none" w:sz="0" w:space="0" w:color="auto"/>
            <w:left w:val="none" w:sz="0" w:space="0" w:color="auto"/>
            <w:bottom w:val="none" w:sz="0" w:space="0" w:color="auto"/>
            <w:right w:val="none" w:sz="0" w:space="0" w:color="auto"/>
          </w:divBdr>
        </w:div>
        <w:div w:id="592130802">
          <w:marLeft w:val="0"/>
          <w:marRight w:val="0"/>
          <w:marTop w:val="0"/>
          <w:marBottom w:val="0"/>
          <w:divBdr>
            <w:top w:val="none" w:sz="0" w:space="0" w:color="auto"/>
            <w:left w:val="none" w:sz="0" w:space="0" w:color="auto"/>
            <w:bottom w:val="none" w:sz="0" w:space="0" w:color="auto"/>
            <w:right w:val="none" w:sz="0" w:space="0" w:color="auto"/>
          </w:divBdr>
        </w:div>
        <w:div w:id="2094158633">
          <w:marLeft w:val="0"/>
          <w:marRight w:val="0"/>
          <w:marTop w:val="0"/>
          <w:marBottom w:val="0"/>
          <w:divBdr>
            <w:top w:val="none" w:sz="0" w:space="0" w:color="auto"/>
            <w:left w:val="none" w:sz="0" w:space="0" w:color="auto"/>
            <w:bottom w:val="none" w:sz="0" w:space="0" w:color="auto"/>
            <w:right w:val="none" w:sz="0" w:space="0" w:color="auto"/>
          </w:divBdr>
        </w:div>
        <w:div w:id="1824159443">
          <w:marLeft w:val="0"/>
          <w:marRight w:val="0"/>
          <w:marTop w:val="0"/>
          <w:marBottom w:val="0"/>
          <w:divBdr>
            <w:top w:val="none" w:sz="0" w:space="0" w:color="auto"/>
            <w:left w:val="none" w:sz="0" w:space="0" w:color="auto"/>
            <w:bottom w:val="none" w:sz="0" w:space="0" w:color="auto"/>
            <w:right w:val="none" w:sz="0" w:space="0" w:color="auto"/>
          </w:divBdr>
        </w:div>
        <w:div w:id="881093815">
          <w:marLeft w:val="0"/>
          <w:marRight w:val="0"/>
          <w:marTop w:val="0"/>
          <w:marBottom w:val="0"/>
          <w:divBdr>
            <w:top w:val="none" w:sz="0" w:space="0" w:color="auto"/>
            <w:left w:val="none" w:sz="0" w:space="0" w:color="auto"/>
            <w:bottom w:val="none" w:sz="0" w:space="0" w:color="auto"/>
            <w:right w:val="none" w:sz="0" w:space="0" w:color="auto"/>
          </w:divBdr>
        </w:div>
        <w:div w:id="1116875696">
          <w:marLeft w:val="0"/>
          <w:marRight w:val="0"/>
          <w:marTop w:val="0"/>
          <w:marBottom w:val="0"/>
          <w:divBdr>
            <w:top w:val="none" w:sz="0" w:space="0" w:color="auto"/>
            <w:left w:val="none" w:sz="0" w:space="0" w:color="auto"/>
            <w:bottom w:val="none" w:sz="0" w:space="0" w:color="auto"/>
            <w:right w:val="none" w:sz="0" w:space="0" w:color="auto"/>
          </w:divBdr>
        </w:div>
        <w:div w:id="385759069">
          <w:marLeft w:val="0"/>
          <w:marRight w:val="0"/>
          <w:marTop w:val="0"/>
          <w:marBottom w:val="0"/>
          <w:divBdr>
            <w:top w:val="none" w:sz="0" w:space="0" w:color="auto"/>
            <w:left w:val="none" w:sz="0" w:space="0" w:color="auto"/>
            <w:bottom w:val="none" w:sz="0" w:space="0" w:color="auto"/>
            <w:right w:val="none" w:sz="0" w:space="0" w:color="auto"/>
          </w:divBdr>
        </w:div>
        <w:div w:id="1887983214">
          <w:marLeft w:val="0"/>
          <w:marRight w:val="0"/>
          <w:marTop w:val="0"/>
          <w:marBottom w:val="0"/>
          <w:divBdr>
            <w:top w:val="none" w:sz="0" w:space="0" w:color="auto"/>
            <w:left w:val="none" w:sz="0" w:space="0" w:color="auto"/>
            <w:bottom w:val="none" w:sz="0" w:space="0" w:color="auto"/>
            <w:right w:val="none" w:sz="0" w:space="0" w:color="auto"/>
          </w:divBdr>
        </w:div>
        <w:div w:id="1218973866">
          <w:marLeft w:val="0"/>
          <w:marRight w:val="0"/>
          <w:marTop w:val="0"/>
          <w:marBottom w:val="0"/>
          <w:divBdr>
            <w:top w:val="none" w:sz="0" w:space="0" w:color="auto"/>
            <w:left w:val="none" w:sz="0" w:space="0" w:color="auto"/>
            <w:bottom w:val="none" w:sz="0" w:space="0" w:color="auto"/>
            <w:right w:val="none" w:sz="0" w:space="0" w:color="auto"/>
          </w:divBdr>
        </w:div>
        <w:div w:id="1350260757">
          <w:marLeft w:val="0"/>
          <w:marRight w:val="0"/>
          <w:marTop w:val="0"/>
          <w:marBottom w:val="0"/>
          <w:divBdr>
            <w:top w:val="none" w:sz="0" w:space="0" w:color="auto"/>
            <w:left w:val="none" w:sz="0" w:space="0" w:color="auto"/>
            <w:bottom w:val="none" w:sz="0" w:space="0" w:color="auto"/>
            <w:right w:val="none" w:sz="0" w:space="0" w:color="auto"/>
          </w:divBdr>
        </w:div>
        <w:div w:id="1361052839">
          <w:marLeft w:val="0"/>
          <w:marRight w:val="0"/>
          <w:marTop w:val="0"/>
          <w:marBottom w:val="0"/>
          <w:divBdr>
            <w:top w:val="none" w:sz="0" w:space="0" w:color="auto"/>
            <w:left w:val="none" w:sz="0" w:space="0" w:color="auto"/>
            <w:bottom w:val="none" w:sz="0" w:space="0" w:color="auto"/>
            <w:right w:val="none" w:sz="0" w:space="0" w:color="auto"/>
          </w:divBdr>
        </w:div>
        <w:div w:id="126707641">
          <w:marLeft w:val="0"/>
          <w:marRight w:val="0"/>
          <w:marTop w:val="0"/>
          <w:marBottom w:val="0"/>
          <w:divBdr>
            <w:top w:val="none" w:sz="0" w:space="0" w:color="auto"/>
            <w:left w:val="none" w:sz="0" w:space="0" w:color="auto"/>
            <w:bottom w:val="none" w:sz="0" w:space="0" w:color="auto"/>
            <w:right w:val="none" w:sz="0" w:space="0" w:color="auto"/>
          </w:divBdr>
        </w:div>
      </w:divsChild>
    </w:div>
    <w:div w:id="1509514246">
      <w:bodyDiv w:val="1"/>
      <w:marLeft w:val="0"/>
      <w:marRight w:val="0"/>
      <w:marTop w:val="0"/>
      <w:marBottom w:val="0"/>
      <w:divBdr>
        <w:top w:val="none" w:sz="0" w:space="0" w:color="auto"/>
        <w:left w:val="none" w:sz="0" w:space="0" w:color="auto"/>
        <w:bottom w:val="none" w:sz="0" w:space="0" w:color="auto"/>
        <w:right w:val="none" w:sz="0" w:space="0" w:color="auto"/>
      </w:divBdr>
    </w:div>
    <w:div w:id="1587349391">
      <w:bodyDiv w:val="1"/>
      <w:marLeft w:val="0"/>
      <w:marRight w:val="0"/>
      <w:marTop w:val="0"/>
      <w:marBottom w:val="0"/>
      <w:divBdr>
        <w:top w:val="none" w:sz="0" w:space="0" w:color="auto"/>
        <w:left w:val="none" w:sz="0" w:space="0" w:color="auto"/>
        <w:bottom w:val="none" w:sz="0" w:space="0" w:color="auto"/>
        <w:right w:val="none" w:sz="0" w:space="0" w:color="auto"/>
      </w:divBdr>
    </w:div>
    <w:div w:id="1599481212">
      <w:bodyDiv w:val="1"/>
      <w:marLeft w:val="0"/>
      <w:marRight w:val="0"/>
      <w:marTop w:val="0"/>
      <w:marBottom w:val="0"/>
      <w:divBdr>
        <w:top w:val="none" w:sz="0" w:space="0" w:color="auto"/>
        <w:left w:val="none" w:sz="0" w:space="0" w:color="auto"/>
        <w:bottom w:val="none" w:sz="0" w:space="0" w:color="auto"/>
        <w:right w:val="none" w:sz="0" w:space="0" w:color="auto"/>
      </w:divBdr>
    </w:div>
    <w:div w:id="1630471424">
      <w:bodyDiv w:val="1"/>
      <w:marLeft w:val="0"/>
      <w:marRight w:val="0"/>
      <w:marTop w:val="0"/>
      <w:marBottom w:val="0"/>
      <w:divBdr>
        <w:top w:val="none" w:sz="0" w:space="0" w:color="auto"/>
        <w:left w:val="none" w:sz="0" w:space="0" w:color="auto"/>
        <w:bottom w:val="none" w:sz="0" w:space="0" w:color="auto"/>
        <w:right w:val="none" w:sz="0" w:space="0" w:color="auto"/>
      </w:divBdr>
      <w:divsChild>
        <w:div w:id="426002810">
          <w:marLeft w:val="0"/>
          <w:marRight w:val="0"/>
          <w:marTop w:val="0"/>
          <w:marBottom w:val="0"/>
          <w:divBdr>
            <w:top w:val="none" w:sz="0" w:space="0" w:color="auto"/>
            <w:left w:val="none" w:sz="0" w:space="0" w:color="auto"/>
            <w:bottom w:val="none" w:sz="0" w:space="0" w:color="auto"/>
            <w:right w:val="none" w:sz="0" w:space="0" w:color="auto"/>
          </w:divBdr>
        </w:div>
        <w:div w:id="2047218109">
          <w:marLeft w:val="0"/>
          <w:marRight w:val="0"/>
          <w:marTop w:val="0"/>
          <w:marBottom w:val="0"/>
          <w:divBdr>
            <w:top w:val="none" w:sz="0" w:space="0" w:color="auto"/>
            <w:left w:val="none" w:sz="0" w:space="0" w:color="auto"/>
            <w:bottom w:val="none" w:sz="0" w:space="0" w:color="auto"/>
            <w:right w:val="none" w:sz="0" w:space="0" w:color="auto"/>
          </w:divBdr>
        </w:div>
        <w:div w:id="63768561">
          <w:marLeft w:val="0"/>
          <w:marRight w:val="0"/>
          <w:marTop w:val="0"/>
          <w:marBottom w:val="0"/>
          <w:divBdr>
            <w:top w:val="none" w:sz="0" w:space="0" w:color="auto"/>
            <w:left w:val="none" w:sz="0" w:space="0" w:color="auto"/>
            <w:bottom w:val="none" w:sz="0" w:space="0" w:color="auto"/>
            <w:right w:val="none" w:sz="0" w:space="0" w:color="auto"/>
          </w:divBdr>
        </w:div>
        <w:div w:id="652685201">
          <w:marLeft w:val="0"/>
          <w:marRight w:val="0"/>
          <w:marTop w:val="0"/>
          <w:marBottom w:val="0"/>
          <w:divBdr>
            <w:top w:val="none" w:sz="0" w:space="0" w:color="auto"/>
            <w:left w:val="none" w:sz="0" w:space="0" w:color="auto"/>
            <w:bottom w:val="none" w:sz="0" w:space="0" w:color="auto"/>
            <w:right w:val="none" w:sz="0" w:space="0" w:color="auto"/>
          </w:divBdr>
        </w:div>
        <w:div w:id="1386291425">
          <w:marLeft w:val="0"/>
          <w:marRight w:val="0"/>
          <w:marTop w:val="0"/>
          <w:marBottom w:val="0"/>
          <w:divBdr>
            <w:top w:val="none" w:sz="0" w:space="0" w:color="auto"/>
            <w:left w:val="none" w:sz="0" w:space="0" w:color="auto"/>
            <w:bottom w:val="none" w:sz="0" w:space="0" w:color="auto"/>
            <w:right w:val="none" w:sz="0" w:space="0" w:color="auto"/>
          </w:divBdr>
        </w:div>
        <w:div w:id="1821732684">
          <w:marLeft w:val="0"/>
          <w:marRight w:val="0"/>
          <w:marTop w:val="0"/>
          <w:marBottom w:val="0"/>
          <w:divBdr>
            <w:top w:val="none" w:sz="0" w:space="0" w:color="auto"/>
            <w:left w:val="none" w:sz="0" w:space="0" w:color="auto"/>
            <w:bottom w:val="none" w:sz="0" w:space="0" w:color="auto"/>
            <w:right w:val="none" w:sz="0" w:space="0" w:color="auto"/>
          </w:divBdr>
        </w:div>
      </w:divsChild>
    </w:div>
    <w:div w:id="1697075080">
      <w:bodyDiv w:val="1"/>
      <w:marLeft w:val="0"/>
      <w:marRight w:val="0"/>
      <w:marTop w:val="0"/>
      <w:marBottom w:val="0"/>
      <w:divBdr>
        <w:top w:val="none" w:sz="0" w:space="0" w:color="auto"/>
        <w:left w:val="none" w:sz="0" w:space="0" w:color="auto"/>
        <w:bottom w:val="none" w:sz="0" w:space="0" w:color="auto"/>
        <w:right w:val="none" w:sz="0" w:space="0" w:color="auto"/>
      </w:divBdr>
    </w:div>
    <w:div w:id="1734615739">
      <w:bodyDiv w:val="1"/>
      <w:marLeft w:val="0"/>
      <w:marRight w:val="0"/>
      <w:marTop w:val="0"/>
      <w:marBottom w:val="0"/>
      <w:divBdr>
        <w:top w:val="none" w:sz="0" w:space="0" w:color="auto"/>
        <w:left w:val="none" w:sz="0" w:space="0" w:color="auto"/>
        <w:bottom w:val="none" w:sz="0" w:space="0" w:color="auto"/>
        <w:right w:val="none" w:sz="0" w:space="0" w:color="auto"/>
      </w:divBdr>
    </w:div>
    <w:div w:id="1899170273">
      <w:bodyDiv w:val="1"/>
      <w:marLeft w:val="0"/>
      <w:marRight w:val="0"/>
      <w:marTop w:val="0"/>
      <w:marBottom w:val="0"/>
      <w:divBdr>
        <w:top w:val="none" w:sz="0" w:space="0" w:color="auto"/>
        <w:left w:val="none" w:sz="0" w:space="0" w:color="auto"/>
        <w:bottom w:val="none" w:sz="0" w:space="0" w:color="auto"/>
        <w:right w:val="none" w:sz="0" w:space="0" w:color="auto"/>
      </w:divBdr>
    </w:div>
    <w:div w:id="2055346881">
      <w:bodyDiv w:val="1"/>
      <w:marLeft w:val="0"/>
      <w:marRight w:val="0"/>
      <w:marTop w:val="0"/>
      <w:marBottom w:val="0"/>
      <w:divBdr>
        <w:top w:val="none" w:sz="0" w:space="0" w:color="auto"/>
        <w:left w:val="none" w:sz="0" w:space="0" w:color="auto"/>
        <w:bottom w:val="none" w:sz="0" w:space="0" w:color="auto"/>
        <w:right w:val="none" w:sz="0" w:space="0" w:color="auto"/>
      </w:divBdr>
    </w:div>
    <w:div w:id="2084519422">
      <w:bodyDiv w:val="1"/>
      <w:marLeft w:val="0"/>
      <w:marRight w:val="0"/>
      <w:marTop w:val="0"/>
      <w:marBottom w:val="0"/>
      <w:divBdr>
        <w:top w:val="none" w:sz="0" w:space="0" w:color="auto"/>
        <w:left w:val="none" w:sz="0" w:space="0" w:color="auto"/>
        <w:bottom w:val="none" w:sz="0" w:space="0" w:color="auto"/>
        <w:right w:val="none" w:sz="0" w:space="0" w:color="auto"/>
      </w:divBdr>
    </w:div>
    <w:div w:id="2085834727">
      <w:bodyDiv w:val="1"/>
      <w:marLeft w:val="0"/>
      <w:marRight w:val="0"/>
      <w:marTop w:val="0"/>
      <w:marBottom w:val="0"/>
      <w:divBdr>
        <w:top w:val="none" w:sz="0" w:space="0" w:color="auto"/>
        <w:left w:val="none" w:sz="0" w:space="0" w:color="auto"/>
        <w:bottom w:val="none" w:sz="0" w:space="0" w:color="auto"/>
        <w:right w:val="none" w:sz="0" w:space="0" w:color="auto"/>
      </w:divBdr>
    </w:div>
    <w:div w:id="2093501174">
      <w:bodyDiv w:val="1"/>
      <w:marLeft w:val="0"/>
      <w:marRight w:val="0"/>
      <w:marTop w:val="0"/>
      <w:marBottom w:val="0"/>
      <w:divBdr>
        <w:top w:val="none" w:sz="0" w:space="0" w:color="auto"/>
        <w:left w:val="none" w:sz="0" w:space="0" w:color="auto"/>
        <w:bottom w:val="none" w:sz="0" w:space="0" w:color="auto"/>
        <w:right w:val="none" w:sz="0" w:space="0" w:color="auto"/>
      </w:divBdr>
    </w:div>
    <w:div w:id="2098987086">
      <w:bodyDiv w:val="1"/>
      <w:marLeft w:val="0"/>
      <w:marRight w:val="0"/>
      <w:marTop w:val="0"/>
      <w:marBottom w:val="0"/>
      <w:divBdr>
        <w:top w:val="none" w:sz="0" w:space="0" w:color="auto"/>
        <w:left w:val="none" w:sz="0" w:space="0" w:color="auto"/>
        <w:bottom w:val="none" w:sz="0" w:space="0" w:color="auto"/>
        <w:right w:val="none" w:sz="0" w:space="0" w:color="auto"/>
      </w:divBdr>
    </w:div>
    <w:div w:id="2138989749">
      <w:bodyDiv w:val="1"/>
      <w:marLeft w:val="0"/>
      <w:marRight w:val="0"/>
      <w:marTop w:val="0"/>
      <w:marBottom w:val="0"/>
      <w:divBdr>
        <w:top w:val="none" w:sz="0" w:space="0" w:color="auto"/>
        <w:left w:val="none" w:sz="0" w:space="0" w:color="auto"/>
        <w:bottom w:val="none" w:sz="0" w:space="0" w:color="auto"/>
        <w:right w:val="none" w:sz="0" w:space="0" w:color="auto"/>
      </w:divBdr>
    </w:div>
    <w:div w:id="2143692223">
      <w:bodyDiv w:val="1"/>
      <w:marLeft w:val="0"/>
      <w:marRight w:val="0"/>
      <w:marTop w:val="0"/>
      <w:marBottom w:val="0"/>
      <w:divBdr>
        <w:top w:val="none" w:sz="0" w:space="0" w:color="auto"/>
        <w:left w:val="none" w:sz="0" w:space="0" w:color="auto"/>
        <w:bottom w:val="none" w:sz="0" w:space="0" w:color="auto"/>
        <w:right w:val="none" w:sz="0" w:space="0" w:color="auto"/>
      </w:divBdr>
    </w:div>
    <w:div w:id="21469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5754-0CC4-42BC-817E-462BFB6E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12604</Words>
  <Characters>71849</Characters>
  <Application>Microsoft Office Word</Application>
  <DocSecurity>0</DocSecurity>
  <Lines>598</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CİHAD AYDIN</dc:creator>
  <cp:keywords/>
  <dc:description/>
  <cp:lastModifiedBy>CİHAD AYDIN</cp:lastModifiedBy>
  <cp:revision>2</cp:revision>
  <cp:lastPrinted>2018-11-16T12:59:00Z</cp:lastPrinted>
  <dcterms:created xsi:type="dcterms:W3CDTF">2019-08-01T13:29:00Z</dcterms:created>
  <dcterms:modified xsi:type="dcterms:W3CDTF">2019-08-01T13:29:00Z</dcterms:modified>
</cp:coreProperties>
</file>